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6D" w:rsidRPr="00C44DC7" w:rsidRDefault="0054496D" w:rsidP="00C44DC7">
      <w:pPr>
        <w:pStyle w:val="Ttulo"/>
        <w:spacing w:after="120"/>
        <w:rPr>
          <w:rFonts w:asciiTheme="minorHAnsi" w:hAnsiTheme="minorHAnsi"/>
          <w:sz w:val="24"/>
          <w:szCs w:val="24"/>
        </w:rPr>
      </w:pPr>
    </w:p>
    <w:p w:rsidR="00BE0FB9" w:rsidRPr="00C44DC7" w:rsidRDefault="00BE0FB9" w:rsidP="009125E7">
      <w:pPr>
        <w:pStyle w:val="Ttulo"/>
        <w:spacing w:after="120"/>
        <w:jc w:val="center"/>
        <w:rPr>
          <w:rFonts w:asciiTheme="minorHAnsi" w:hAnsiTheme="minorHAnsi"/>
          <w:sz w:val="24"/>
          <w:szCs w:val="24"/>
        </w:rPr>
      </w:pPr>
      <w:r w:rsidRPr="00C44DC7">
        <w:rPr>
          <w:rFonts w:asciiTheme="minorHAnsi" w:hAnsiTheme="minorHAnsi"/>
          <w:sz w:val="24"/>
          <w:szCs w:val="24"/>
        </w:rPr>
        <w:t>TERMO DE REFERÊNCIA</w:t>
      </w:r>
    </w:p>
    <w:p w:rsidR="00876F99" w:rsidRPr="00DD39A7" w:rsidRDefault="00876F99" w:rsidP="00876F99">
      <w:pPr>
        <w:pStyle w:val="Ttulo"/>
        <w:spacing w:after="120"/>
        <w:jc w:val="center"/>
        <w:rPr>
          <w:rFonts w:asciiTheme="minorHAnsi" w:hAnsiTheme="minorHAnsi"/>
          <w:color w:val="FF0000"/>
          <w:sz w:val="36"/>
          <w:szCs w:val="36"/>
        </w:rPr>
      </w:pPr>
      <w:r w:rsidRPr="00DD39A7">
        <w:rPr>
          <w:rFonts w:asciiTheme="minorHAnsi" w:hAnsiTheme="minorHAnsi"/>
          <w:color w:val="FF0000"/>
          <w:sz w:val="36"/>
          <w:szCs w:val="36"/>
        </w:rPr>
        <w:t xml:space="preserve">Aquisição de produtos, bens e </w:t>
      </w:r>
      <w:proofErr w:type="gramStart"/>
      <w:r w:rsidRPr="00DD39A7">
        <w:rPr>
          <w:rFonts w:asciiTheme="minorHAnsi" w:hAnsiTheme="minorHAnsi"/>
          <w:color w:val="FF0000"/>
          <w:sz w:val="36"/>
          <w:szCs w:val="36"/>
        </w:rPr>
        <w:t>insumos</w:t>
      </w:r>
      <w:proofErr w:type="gramEnd"/>
    </w:p>
    <w:p w:rsidR="00876F99" w:rsidRPr="00DD39A7" w:rsidRDefault="00876F99" w:rsidP="00876F99">
      <w:pPr>
        <w:spacing w:after="120" w:line="240" w:lineRule="auto"/>
        <w:jc w:val="center"/>
        <w:rPr>
          <w:rFonts w:asciiTheme="minorHAnsi" w:hAnsiTheme="minorHAnsi" w:cstheme="minorHAnsi"/>
          <w:b/>
          <w:bCs/>
          <w:color w:val="FF0000"/>
          <w:sz w:val="36"/>
          <w:szCs w:val="36"/>
          <w:u w:val="single"/>
        </w:rPr>
      </w:pPr>
      <w:r w:rsidRPr="00DD39A7">
        <w:rPr>
          <w:rFonts w:asciiTheme="minorHAnsi" w:hAnsiTheme="minorHAnsi" w:cstheme="minorHAnsi"/>
          <w:b/>
          <w:bCs/>
          <w:color w:val="FF0000"/>
          <w:sz w:val="36"/>
          <w:szCs w:val="36"/>
          <w:u w:val="single"/>
        </w:rPr>
        <w:t xml:space="preserve">Exclusivo Pregão Eletrônico com Registro de Preço, menor preço por </w:t>
      </w:r>
      <w:proofErr w:type="gramStart"/>
      <w:r w:rsidRPr="00DD39A7">
        <w:rPr>
          <w:rFonts w:asciiTheme="minorHAnsi" w:hAnsiTheme="minorHAnsi" w:cstheme="minorHAnsi"/>
          <w:b/>
          <w:bCs/>
          <w:color w:val="FF0000"/>
          <w:sz w:val="36"/>
          <w:szCs w:val="36"/>
          <w:u w:val="single"/>
        </w:rPr>
        <w:t>item</w:t>
      </w:r>
      <w:proofErr w:type="gramEnd"/>
    </w:p>
    <w:p w:rsidR="00BE0FB9" w:rsidRPr="00C44DC7" w:rsidRDefault="00BE0FB9" w:rsidP="009125E7">
      <w:pPr>
        <w:spacing w:after="120" w:line="240" w:lineRule="auto"/>
        <w:jc w:val="center"/>
        <w:rPr>
          <w:rFonts w:asciiTheme="minorHAnsi" w:hAnsiTheme="minorHAnsi" w:cstheme="minorHAnsi"/>
          <w:color w:val="000000"/>
          <w:sz w:val="24"/>
          <w:szCs w:val="24"/>
        </w:rPr>
      </w:pPr>
    </w:p>
    <w:p w:rsidR="000601F5" w:rsidRPr="00C44DC7" w:rsidRDefault="00CC2D03" w:rsidP="00C44DC7">
      <w:pPr>
        <w:pStyle w:val="Ttulo"/>
        <w:spacing w:after="120"/>
        <w:rPr>
          <w:rFonts w:asciiTheme="minorHAnsi" w:hAnsiTheme="minorHAnsi"/>
          <w:sz w:val="24"/>
          <w:szCs w:val="24"/>
        </w:rPr>
      </w:pPr>
      <w:r w:rsidRPr="00C44DC7">
        <w:rPr>
          <w:rFonts w:asciiTheme="minorHAnsi" w:hAnsiTheme="minorHAnsi"/>
          <w:sz w:val="24"/>
          <w:szCs w:val="24"/>
        </w:rPr>
        <w:t>1.</w:t>
      </w:r>
      <w:r w:rsidRPr="00C44DC7">
        <w:rPr>
          <w:rFonts w:asciiTheme="minorHAnsi" w:hAnsiTheme="minorHAnsi"/>
          <w:sz w:val="24"/>
          <w:szCs w:val="24"/>
        </w:rPr>
        <w:tab/>
      </w:r>
      <w:r w:rsidR="001A1174" w:rsidRPr="00C44DC7">
        <w:rPr>
          <w:rFonts w:asciiTheme="minorHAnsi" w:hAnsiTheme="minorHAnsi"/>
          <w:sz w:val="24"/>
          <w:szCs w:val="24"/>
        </w:rPr>
        <w:t xml:space="preserve">CONDIÇÕES GERAIS DA </w:t>
      </w:r>
      <w:proofErr w:type="gramStart"/>
      <w:r w:rsidR="001A1174" w:rsidRPr="00C44DC7">
        <w:rPr>
          <w:rFonts w:asciiTheme="minorHAnsi" w:hAnsiTheme="minorHAnsi"/>
          <w:sz w:val="24"/>
          <w:szCs w:val="24"/>
        </w:rPr>
        <w:t>CONTRATAÇÃO</w:t>
      </w:r>
      <w:proofErr w:type="gramEnd"/>
    </w:p>
    <w:p w:rsidR="00DE3CEC" w:rsidRPr="00C44DC7" w:rsidRDefault="00CC2D03" w:rsidP="00C44DC7">
      <w:pPr>
        <w:pStyle w:val="Ttulo2"/>
        <w:spacing w:after="120"/>
      </w:pPr>
      <w:r w:rsidRPr="00C44DC7">
        <w:t xml:space="preserve">Aquisição de </w:t>
      </w:r>
      <w:r w:rsidR="001A1174" w:rsidRPr="00C44DC7">
        <w:rPr>
          <w:highlight w:val="yellow"/>
        </w:rPr>
        <w:t>(...)</w:t>
      </w:r>
      <w:r w:rsidRPr="00C44DC7">
        <w:t xml:space="preserve"> </w:t>
      </w:r>
    </w:p>
    <w:p w:rsidR="00DE3CEC" w:rsidRPr="00C44DC7" w:rsidRDefault="00CC2D03" w:rsidP="00C44DC7">
      <w:pPr>
        <w:pStyle w:val="Subttulo"/>
        <w:spacing w:after="120"/>
        <w:ind w:left="360" w:firstLine="0"/>
        <w:rPr>
          <w:rFonts w:asciiTheme="minorHAnsi" w:hAnsiTheme="minorHAnsi" w:cstheme="minorHAnsi"/>
          <w:sz w:val="24"/>
          <w:szCs w:val="24"/>
        </w:rPr>
      </w:pPr>
      <w:r w:rsidRPr="00C44DC7">
        <w:rPr>
          <w:rFonts w:asciiTheme="minorHAnsi" w:hAnsiTheme="minorHAnsi" w:cstheme="minorHAnsi"/>
          <w:sz w:val="24"/>
          <w:szCs w:val="24"/>
        </w:rPr>
        <w:t xml:space="preserve">conforme condições, quantidades e exigências </w:t>
      </w:r>
      <w:r w:rsidRPr="00C44DC7">
        <w:rPr>
          <w:rFonts w:asciiTheme="minorHAnsi" w:hAnsiTheme="minorHAnsi" w:cstheme="minorHAnsi"/>
          <w:sz w:val="24"/>
          <w:szCs w:val="24"/>
        </w:rPr>
        <w:t>estabelecidas neste instrumento</w:t>
      </w:r>
      <w:r w:rsidR="00DE3CEC" w:rsidRPr="00C44DC7">
        <w:rPr>
          <w:rFonts w:asciiTheme="minorHAnsi" w:hAnsiTheme="minorHAnsi" w:cstheme="minorHAnsi"/>
          <w:sz w:val="24"/>
          <w:szCs w:val="24"/>
        </w:rPr>
        <w:t>.</w:t>
      </w:r>
    </w:p>
    <w:p w:rsidR="00DE3CEC" w:rsidRPr="00C44DC7" w:rsidRDefault="00DE3CEC" w:rsidP="00C44DC7">
      <w:pPr>
        <w:spacing w:after="120" w:line="240" w:lineRule="auto"/>
        <w:jc w:val="both"/>
        <w:rPr>
          <w:rFonts w:asciiTheme="minorHAnsi" w:hAnsiTheme="minorHAnsi" w:cstheme="minorHAnsi"/>
          <w:sz w:val="24"/>
          <w:szCs w:val="24"/>
        </w:rPr>
      </w:pPr>
    </w:p>
    <w:p w:rsidR="0054496D" w:rsidRPr="00C44DC7" w:rsidRDefault="000601F5"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t xml:space="preserve"> </w:t>
      </w:r>
      <w:r w:rsidR="001A1174" w:rsidRPr="00C44DC7">
        <w:rPr>
          <w:rFonts w:asciiTheme="minorHAnsi" w:hAnsiTheme="minorHAnsi" w:cstheme="minorHAnsi"/>
          <w:sz w:val="24"/>
          <w:szCs w:val="24"/>
        </w:rPr>
        <w:t>Itens e quantidades:</w:t>
      </w:r>
    </w:p>
    <w:p w:rsidR="0054496D" w:rsidRPr="00C44DC7" w:rsidRDefault="0054496D" w:rsidP="00C44DC7">
      <w:pPr>
        <w:spacing w:after="120" w:line="240" w:lineRule="auto"/>
        <w:jc w:val="both"/>
        <w:rPr>
          <w:rFonts w:asciiTheme="minorHAnsi" w:hAnsiTheme="minorHAnsi" w:cstheme="minorHAnsi"/>
          <w:color w:val="FF0000"/>
          <w:sz w:val="24"/>
          <w:szCs w:val="24"/>
        </w:rPr>
      </w:pPr>
    </w:p>
    <w:tbl>
      <w:tblPr>
        <w:tblStyle w:val="a"/>
        <w:tblW w:w="87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7"/>
        <w:gridCol w:w="4495"/>
        <w:gridCol w:w="1559"/>
        <w:gridCol w:w="1776"/>
      </w:tblGrid>
      <w:tr w:rsidR="00586BA3" w:rsidRPr="00C44DC7" w:rsidTr="00DD39A7">
        <w:trPr>
          <w:jc w:val="center"/>
        </w:trPr>
        <w:tc>
          <w:tcPr>
            <w:tcW w:w="887"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ITEM</w:t>
            </w:r>
          </w:p>
        </w:tc>
        <w:tc>
          <w:tcPr>
            <w:tcW w:w="4495"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ESPECIFICAÇÃO</w:t>
            </w:r>
          </w:p>
        </w:tc>
        <w:tc>
          <w:tcPr>
            <w:tcW w:w="1559" w:type="dxa"/>
            <w:shd w:val="clear" w:color="auto" w:fill="auto"/>
            <w:vAlign w:val="center"/>
          </w:tcPr>
          <w:p w:rsidR="00586BA3" w:rsidRPr="00C44DC7" w:rsidRDefault="00586BA3" w:rsidP="00DD39A7">
            <w:pPr>
              <w:spacing w:after="120" w:line="240" w:lineRule="auto"/>
              <w:jc w:val="center"/>
              <w:rPr>
                <w:rFonts w:asciiTheme="minorHAnsi" w:hAnsiTheme="minorHAnsi" w:cstheme="minorHAnsi"/>
                <w:b/>
                <w:sz w:val="24"/>
                <w:szCs w:val="24"/>
              </w:rPr>
            </w:pPr>
            <w:r w:rsidRPr="00C44DC7">
              <w:rPr>
                <w:rFonts w:asciiTheme="minorHAnsi" w:hAnsiTheme="minorHAnsi" w:cstheme="minorHAnsi"/>
                <w:b/>
                <w:sz w:val="24"/>
                <w:szCs w:val="24"/>
              </w:rPr>
              <w:t>UNIDADE DE MEDIDA</w:t>
            </w:r>
          </w:p>
        </w:tc>
        <w:tc>
          <w:tcPr>
            <w:tcW w:w="1776"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QUANTIDADE</w:t>
            </w:r>
          </w:p>
        </w:tc>
      </w:tr>
      <w:tr w:rsidR="00586BA3" w:rsidRPr="00C44DC7" w:rsidTr="00DD39A7">
        <w:trPr>
          <w:jc w:val="center"/>
        </w:trPr>
        <w:tc>
          <w:tcPr>
            <w:tcW w:w="887"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1</w:t>
            </w:r>
          </w:p>
        </w:tc>
        <w:tc>
          <w:tcPr>
            <w:tcW w:w="4495" w:type="dxa"/>
            <w:shd w:val="clear" w:color="auto" w:fill="auto"/>
          </w:tcPr>
          <w:p w:rsidR="00586BA3" w:rsidRPr="00C44DC7" w:rsidRDefault="001A1174" w:rsidP="00C44DC7">
            <w:pPr>
              <w:spacing w:after="120" w:line="240" w:lineRule="auto"/>
              <w:jc w:val="both"/>
              <w:rPr>
                <w:rFonts w:asciiTheme="minorHAnsi" w:hAnsiTheme="minorHAnsi" w:cstheme="minorHAnsi"/>
                <w:sz w:val="24"/>
                <w:szCs w:val="24"/>
              </w:rPr>
            </w:pPr>
            <w:r w:rsidRPr="00C44DC7">
              <w:rPr>
                <w:rFonts w:asciiTheme="minorHAnsi" w:hAnsiTheme="minorHAnsi" w:cstheme="minorHAnsi"/>
                <w:color w:val="FF0000"/>
                <w:sz w:val="24"/>
                <w:szCs w:val="24"/>
                <w:highlight w:val="yellow"/>
              </w:rPr>
              <w:t>(...)</w:t>
            </w:r>
          </w:p>
        </w:tc>
        <w:tc>
          <w:tcPr>
            <w:tcW w:w="1559"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sz w:val="24"/>
                <w:szCs w:val="24"/>
              </w:rPr>
            </w:pPr>
          </w:p>
        </w:tc>
      </w:tr>
      <w:tr w:rsidR="00586BA3" w:rsidRPr="00C44DC7" w:rsidTr="00DD39A7">
        <w:trPr>
          <w:jc w:val="center"/>
        </w:trPr>
        <w:tc>
          <w:tcPr>
            <w:tcW w:w="887"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2</w:t>
            </w:r>
          </w:p>
        </w:tc>
        <w:tc>
          <w:tcPr>
            <w:tcW w:w="4495" w:type="dxa"/>
            <w:shd w:val="clear" w:color="auto" w:fill="auto"/>
          </w:tcPr>
          <w:p w:rsidR="00586BA3" w:rsidRPr="00C44DC7" w:rsidRDefault="001A1174" w:rsidP="00C44DC7">
            <w:pPr>
              <w:spacing w:after="120" w:line="240" w:lineRule="auto"/>
              <w:jc w:val="both"/>
              <w:rPr>
                <w:rFonts w:asciiTheme="minorHAnsi" w:hAnsiTheme="minorHAnsi" w:cstheme="minorHAnsi"/>
                <w:sz w:val="24"/>
                <w:szCs w:val="24"/>
              </w:rPr>
            </w:pPr>
            <w:r w:rsidRPr="00C44DC7">
              <w:rPr>
                <w:rFonts w:asciiTheme="minorHAnsi" w:hAnsiTheme="minorHAnsi" w:cstheme="minorHAnsi"/>
                <w:color w:val="FF0000"/>
                <w:sz w:val="24"/>
                <w:szCs w:val="24"/>
                <w:highlight w:val="yellow"/>
              </w:rPr>
              <w:t>(...)</w:t>
            </w:r>
          </w:p>
        </w:tc>
        <w:tc>
          <w:tcPr>
            <w:tcW w:w="1559"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586BA3" w:rsidRPr="00C44DC7" w:rsidRDefault="00586BA3"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3</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color w:val="FF0000"/>
                <w:sz w:val="24"/>
                <w:szCs w:val="24"/>
                <w:highlight w:val="yellow"/>
              </w:rPr>
            </w:pP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4</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color w:val="FF0000"/>
                <w:sz w:val="24"/>
                <w:szCs w:val="24"/>
                <w:highlight w:val="yellow"/>
              </w:rPr>
            </w:pP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5</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color w:val="FF0000"/>
                <w:sz w:val="24"/>
                <w:szCs w:val="24"/>
                <w:highlight w:val="yellow"/>
              </w:rPr>
            </w:pP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6</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color w:val="FF0000"/>
                <w:sz w:val="24"/>
                <w:szCs w:val="24"/>
                <w:highlight w:val="yellow"/>
              </w:rPr>
            </w:pP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7</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color w:val="FF0000"/>
                <w:sz w:val="24"/>
                <w:szCs w:val="24"/>
                <w:highlight w:val="yellow"/>
              </w:rPr>
            </w:pP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083435">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8</w:t>
            </w:r>
            <w:proofErr w:type="gramEnd"/>
          </w:p>
        </w:tc>
        <w:tc>
          <w:tcPr>
            <w:tcW w:w="4495" w:type="dxa"/>
            <w:shd w:val="clear" w:color="auto" w:fill="auto"/>
          </w:tcPr>
          <w:p w:rsidR="00D34558" w:rsidRPr="00C44DC7" w:rsidRDefault="00D34558" w:rsidP="00083435">
            <w:pPr>
              <w:spacing w:after="120" w:line="240" w:lineRule="auto"/>
              <w:jc w:val="both"/>
              <w:rPr>
                <w:rFonts w:asciiTheme="minorHAnsi" w:hAnsiTheme="minorHAnsi" w:cstheme="minorHAnsi"/>
                <w:sz w:val="24"/>
                <w:szCs w:val="24"/>
              </w:rPr>
            </w:pPr>
            <w:r w:rsidRPr="00C44DC7">
              <w:rPr>
                <w:rFonts w:asciiTheme="minorHAnsi" w:hAnsiTheme="minorHAnsi" w:cstheme="minorHAnsi"/>
                <w:color w:val="FF0000"/>
                <w:sz w:val="24"/>
                <w:szCs w:val="24"/>
                <w:highlight w:val="yellow"/>
              </w:rPr>
              <w:t>(...)</w:t>
            </w:r>
          </w:p>
        </w:tc>
        <w:tc>
          <w:tcPr>
            <w:tcW w:w="1559" w:type="dxa"/>
            <w:shd w:val="clear" w:color="auto" w:fill="auto"/>
            <w:vAlign w:val="center"/>
          </w:tcPr>
          <w:p w:rsidR="00D34558" w:rsidRPr="00C44DC7" w:rsidRDefault="00D34558" w:rsidP="00083435">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083435">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proofErr w:type="gramStart"/>
            <w:r>
              <w:rPr>
                <w:rFonts w:asciiTheme="minorHAnsi" w:hAnsiTheme="minorHAnsi" w:cstheme="minorHAnsi"/>
                <w:b/>
                <w:sz w:val="24"/>
                <w:szCs w:val="24"/>
              </w:rPr>
              <w:t>9</w:t>
            </w:r>
            <w:proofErr w:type="gramEnd"/>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sz w:val="24"/>
                <w:szCs w:val="24"/>
              </w:rPr>
            </w:pPr>
            <w:r w:rsidRPr="00C44DC7">
              <w:rPr>
                <w:rFonts w:asciiTheme="minorHAnsi" w:hAnsiTheme="minorHAnsi" w:cstheme="minorHAnsi"/>
                <w:color w:val="FF0000"/>
                <w:sz w:val="24"/>
                <w:szCs w:val="24"/>
                <w:highlight w:val="yellow"/>
              </w:rPr>
              <w:t>(...)</w:t>
            </w: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r w:rsidR="00D34558" w:rsidRPr="00C44DC7" w:rsidTr="00DD39A7">
        <w:trPr>
          <w:jc w:val="center"/>
        </w:trPr>
        <w:tc>
          <w:tcPr>
            <w:tcW w:w="887"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b/>
                <w:sz w:val="24"/>
                <w:szCs w:val="24"/>
              </w:rPr>
            </w:pPr>
            <w:r w:rsidRPr="00C44DC7">
              <w:rPr>
                <w:rFonts w:asciiTheme="minorHAnsi" w:hAnsiTheme="minorHAnsi" w:cstheme="minorHAnsi"/>
                <w:b/>
                <w:sz w:val="24"/>
                <w:szCs w:val="24"/>
              </w:rPr>
              <w:t>...</w:t>
            </w:r>
          </w:p>
        </w:tc>
        <w:tc>
          <w:tcPr>
            <w:tcW w:w="4495" w:type="dxa"/>
            <w:shd w:val="clear" w:color="auto" w:fill="auto"/>
          </w:tcPr>
          <w:p w:rsidR="00D34558" w:rsidRPr="00C44DC7" w:rsidRDefault="00D34558" w:rsidP="00C44DC7">
            <w:pPr>
              <w:spacing w:after="120" w:line="240" w:lineRule="auto"/>
              <w:jc w:val="both"/>
              <w:rPr>
                <w:rFonts w:asciiTheme="minorHAnsi" w:hAnsiTheme="minorHAnsi" w:cstheme="minorHAnsi"/>
                <w:sz w:val="24"/>
                <w:szCs w:val="24"/>
              </w:rPr>
            </w:pPr>
            <w:r w:rsidRPr="00C44DC7">
              <w:rPr>
                <w:rFonts w:asciiTheme="minorHAnsi" w:hAnsiTheme="minorHAnsi" w:cstheme="minorHAnsi"/>
                <w:color w:val="FF0000"/>
                <w:sz w:val="24"/>
                <w:szCs w:val="24"/>
                <w:highlight w:val="yellow"/>
              </w:rPr>
              <w:t>(...)</w:t>
            </w:r>
          </w:p>
        </w:tc>
        <w:tc>
          <w:tcPr>
            <w:tcW w:w="1559"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c>
          <w:tcPr>
            <w:tcW w:w="1776" w:type="dxa"/>
            <w:shd w:val="clear" w:color="auto" w:fill="auto"/>
            <w:vAlign w:val="center"/>
          </w:tcPr>
          <w:p w:rsidR="00D34558" w:rsidRPr="00C44DC7" w:rsidRDefault="00D34558" w:rsidP="00C44DC7">
            <w:pPr>
              <w:spacing w:after="120" w:line="240" w:lineRule="auto"/>
              <w:jc w:val="both"/>
              <w:rPr>
                <w:rFonts w:asciiTheme="minorHAnsi" w:hAnsiTheme="minorHAnsi" w:cstheme="minorHAnsi"/>
                <w:sz w:val="24"/>
                <w:szCs w:val="24"/>
              </w:rPr>
            </w:pPr>
          </w:p>
        </w:tc>
      </w:tr>
    </w:tbl>
    <w:p w:rsidR="0054496D" w:rsidRPr="00C44DC7" w:rsidRDefault="0054496D" w:rsidP="00C44DC7">
      <w:pPr>
        <w:pStyle w:val="Subttulo"/>
        <w:spacing w:after="120"/>
        <w:ind w:left="0" w:firstLine="0"/>
        <w:rPr>
          <w:rFonts w:asciiTheme="minorHAnsi" w:hAnsiTheme="minorHAnsi" w:cstheme="minorHAnsi"/>
          <w:sz w:val="24"/>
          <w:szCs w:val="24"/>
        </w:rPr>
      </w:pPr>
    </w:p>
    <w:p w:rsidR="00586BA3" w:rsidRPr="00C44DC7" w:rsidRDefault="00BE0FB9"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t>O objeto desta contratação é de natureza comum</w:t>
      </w:r>
      <w:r w:rsidR="00586BA3" w:rsidRPr="00C44DC7">
        <w:rPr>
          <w:rFonts w:asciiTheme="minorHAnsi" w:hAnsiTheme="minorHAnsi" w:cstheme="minorHAnsi"/>
          <w:sz w:val="24"/>
          <w:szCs w:val="24"/>
        </w:rPr>
        <w:t xml:space="preserve">, conforme justificativa constante do Estudo Técnico Preliminar </w:t>
      </w:r>
      <w:r w:rsidRPr="00C44DC7">
        <w:rPr>
          <w:rFonts w:asciiTheme="minorHAnsi" w:hAnsiTheme="minorHAnsi" w:cstheme="minorHAnsi"/>
          <w:sz w:val="24"/>
          <w:szCs w:val="24"/>
        </w:rPr>
        <w:t>e não se enquadram como sendo de bens de luxo</w:t>
      </w:r>
      <w:r w:rsidR="00586BA3" w:rsidRPr="00C44DC7">
        <w:rPr>
          <w:rFonts w:asciiTheme="minorHAnsi" w:hAnsiTheme="minorHAnsi" w:cstheme="minorHAnsi"/>
          <w:sz w:val="24"/>
          <w:szCs w:val="24"/>
        </w:rPr>
        <w:t xml:space="preserve">, em atendimento ao contido no art. 20 da Lei nº 14.133/21. </w:t>
      </w:r>
    </w:p>
    <w:p w:rsidR="00586BA3" w:rsidRPr="00C44DC7" w:rsidRDefault="00586BA3"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t xml:space="preserve"> A modalidade a ser aplicada nesta aquisição é pregão eletrônico, com a opção pelo Sistema de Registro de Preços se justifica por possibilitar uma maior adequação entre a demanda e o fornecimento parcelado do material ao longo da vigência da ata. Ainda, tende a otimizar a utilização do espaço físico do almoxarifado ao permitir a manutenção de um estoque médio anual reduzido. </w:t>
      </w:r>
    </w:p>
    <w:p w:rsidR="0054496D" w:rsidRPr="00C44DC7" w:rsidRDefault="00CC2D03" w:rsidP="00C44DC7">
      <w:pPr>
        <w:pStyle w:val="Subttulo"/>
        <w:numPr>
          <w:ilvl w:val="1"/>
          <w:numId w:val="21"/>
        </w:numPr>
        <w:spacing w:after="120"/>
        <w:rPr>
          <w:rFonts w:asciiTheme="minorHAnsi" w:hAnsiTheme="minorHAnsi" w:cstheme="minorHAnsi"/>
          <w:sz w:val="24"/>
          <w:szCs w:val="24"/>
        </w:rPr>
      </w:pPr>
      <w:bookmarkStart w:id="0" w:name="_Hlk157093777"/>
      <w:r w:rsidRPr="00C44DC7">
        <w:rPr>
          <w:rFonts w:asciiTheme="minorHAnsi" w:hAnsiTheme="minorHAnsi" w:cstheme="minorHAnsi"/>
          <w:sz w:val="24"/>
          <w:szCs w:val="24"/>
        </w:rPr>
        <w:t>O critério de julgamento adotado será</w:t>
      </w:r>
      <w:r w:rsidR="00586BA3" w:rsidRPr="00C44DC7">
        <w:rPr>
          <w:rFonts w:asciiTheme="minorHAnsi" w:hAnsiTheme="minorHAnsi" w:cstheme="minorHAnsi"/>
          <w:sz w:val="24"/>
          <w:szCs w:val="24"/>
        </w:rPr>
        <w:t xml:space="preserve"> </w:t>
      </w:r>
      <w:r w:rsidRPr="00C44DC7">
        <w:rPr>
          <w:rFonts w:asciiTheme="minorHAnsi" w:hAnsiTheme="minorHAnsi" w:cstheme="minorHAnsi"/>
          <w:sz w:val="24"/>
          <w:szCs w:val="24"/>
        </w:rPr>
        <w:t xml:space="preserve">Menor preço por Item; </w:t>
      </w:r>
    </w:p>
    <w:p w:rsidR="00BE0FB9" w:rsidRPr="00C44DC7" w:rsidRDefault="00586BA3"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lastRenderedPageBreak/>
        <w:t>O prazo de vigência da Ata de Registro de Preços será de 1 (um) ano contado da data de publicação e poderá ser prorrogado, por igual período, desde que comprovado o preço vantajoso, nos termos da Lei n.º 14.133/2021, Art. 84</w:t>
      </w:r>
      <w:r w:rsidR="00BE0FB9" w:rsidRPr="00C44DC7">
        <w:rPr>
          <w:rFonts w:asciiTheme="minorHAnsi" w:hAnsiTheme="minorHAnsi" w:cstheme="minorHAnsi"/>
          <w:sz w:val="24"/>
          <w:szCs w:val="24"/>
        </w:rPr>
        <w:t>, onde poderá ser reestabelecido o quantitativo inicial, sem que ocorra a acumulação de itens entre os períodos.</w:t>
      </w:r>
    </w:p>
    <w:p w:rsidR="006947E4" w:rsidRPr="006D5ECB" w:rsidRDefault="00DE3CEC" w:rsidP="00566AB8">
      <w:pPr>
        <w:pStyle w:val="Ttulo3"/>
      </w:pPr>
      <w:r w:rsidRPr="00C44DC7">
        <w:t xml:space="preserve"> </w:t>
      </w:r>
      <w:r w:rsidR="00BE0FB9" w:rsidRPr="00C44DC7">
        <w:t xml:space="preserve">Na prorrogação da ata de registro de preços, poderão ser integrados ao novo período os órgãos e entidades aderentes e seus respectivos quantitativos, bem como os órgãos que manifestarem seu interesse em participar da ata de registro de preços até a data da prorrogação, desde que </w:t>
      </w:r>
      <w:r w:rsidR="00BE0FB9" w:rsidRPr="006D5ECB">
        <w:t>haja anuência do fornecedor mais bem classificado na ata de registro de preços</w:t>
      </w:r>
      <w:r w:rsidR="00566AB8" w:rsidRPr="006D5ECB">
        <w:t xml:space="preserve">. </w:t>
      </w:r>
      <w:r w:rsidR="00566AB8" w:rsidRPr="006D5ECB">
        <w:rPr>
          <w:rFonts w:ascii="Calibri" w:hAnsi="Calibri" w:cs="Calibri"/>
        </w:rPr>
        <w:t>Os custos dos insumos, dos materiais, equipamentos e serviços operacionais, serão corrigidos por meio de índice de preços (INPC – Índice Nacional de Preços ao Consumidor).</w:t>
      </w:r>
    </w:p>
    <w:p w:rsidR="00566AB8" w:rsidRPr="006D5ECB" w:rsidRDefault="00566AB8" w:rsidP="00566AB8">
      <w:pPr>
        <w:rPr>
          <w:sz w:val="24"/>
          <w:szCs w:val="24"/>
        </w:rPr>
      </w:pPr>
    </w:p>
    <w:p w:rsidR="0054496D" w:rsidRPr="00C44DC7" w:rsidRDefault="00BE0FB9"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t>A Previsão de entrega</w:t>
      </w:r>
      <w:r w:rsidR="00BE0BC1" w:rsidRPr="00C44DC7">
        <w:rPr>
          <w:rFonts w:asciiTheme="minorHAnsi" w:hAnsiTheme="minorHAnsi" w:cstheme="minorHAnsi"/>
          <w:sz w:val="24"/>
          <w:szCs w:val="24"/>
        </w:rPr>
        <w:t xml:space="preserve"> é</w:t>
      </w:r>
      <w:r w:rsidRPr="00C44DC7">
        <w:rPr>
          <w:rFonts w:asciiTheme="minorHAnsi" w:hAnsiTheme="minorHAnsi" w:cstheme="minorHAnsi"/>
          <w:sz w:val="24"/>
          <w:szCs w:val="24"/>
        </w:rPr>
        <w:t xml:space="preserve"> parcelada</w:t>
      </w:r>
      <w:r w:rsidR="00BE0BC1" w:rsidRPr="00C44DC7">
        <w:rPr>
          <w:rFonts w:asciiTheme="minorHAnsi" w:hAnsiTheme="minorHAnsi" w:cstheme="minorHAnsi"/>
          <w:sz w:val="24"/>
          <w:szCs w:val="24"/>
        </w:rPr>
        <w:t>, podendo a administração solicitar a entrega de itens unitários, através da emissão de ordem de fornecimento.</w:t>
      </w:r>
    </w:p>
    <w:p w:rsidR="0054496D" w:rsidRPr="00C44DC7" w:rsidRDefault="000601F5" w:rsidP="00C44DC7">
      <w:pPr>
        <w:pStyle w:val="Subttulo"/>
        <w:numPr>
          <w:ilvl w:val="1"/>
          <w:numId w:val="21"/>
        </w:numPr>
        <w:spacing w:after="120"/>
        <w:rPr>
          <w:rFonts w:asciiTheme="minorHAnsi" w:hAnsiTheme="minorHAnsi" w:cstheme="minorHAnsi"/>
          <w:sz w:val="24"/>
          <w:szCs w:val="24"/>
        </w:rPr>
      </w:pPr>
      <w:r w:rsidRPr="00C44DC7">
        <w:rPr>
          <w:rFonts w:asciiTheme="minorHAnsi" w:hAnsiTheme="minorHAnsi" w:cstheme="minorHAnsi"/>
          <w:sz w:val="24"/>
          <w:szCs w:val="24"/>
        </w:rPr>
        <w:t xml:space="preserve">Não será admitida a adesão à ata de registro de preços decorrente deste processo considerando que o Município não dispõe de mão de obra suficiente para gerir esse procedimento de forma eficiente e eficaz. </w:t>
      </w:r>
      <w:bookmarkEnd w:id="0"/>
    </w:p>
    <w:p w:rsidR="000601F5" w:rsidRPr="00C44DC7" w:rsidRDefault="000601F5" w:rsidP="00C44DC7">
      <w:pPr>
        <w:pStyle w:val="Subttulo"/>
        <w:spacing w:after="120"/>
        <w:ind w:left="360" w:firstLine="0"/>
        <w:rPr>
          <w:rFonts w:asciiTheme="minorHAnsi" w:hAnsiTheme="minorHAnsi" w:cstheme="minorHAnsi"/>
          <w:sz w:val="24"/>
          <w:szCs w:val="24"/>
        </w:rPr>
      </w:pPr>
    </w:p>
    <w:p w:rsidR="00DE3CEC" w:rsidRPr="00C44DC7" w:rsidRDefault="00CC2D03" w:rsidP="00C44DC7">
      <w:pPr>
        <w:pStyle w:val="Ttulo1"/>
        <w:spacing w:after="120"/>
        <w:jc w:val="both"/>
      </w:pPr>
      <w:r w:rsidRPr="00C44DC7">
        <w:t>DA JUSTIFICATIVA</w:t>
      </w:r>
      <w:r w:rsidR="000601F5" w:rsidRPr="00C44DC7">
        <w:t>, FUNDAMENTAÇÃO E DESCRIÇÃO DA NECESSIDADE DA CONTRATAÇÃO</w:t>
      </w:r>
    </w:p>
    <w:p w:rsidR="00DE3CEC" w:rsidRPr="00C44DC7" w:rsidRDefault="00DE3CEC" w:rsidP="00C44DC7">
      <w:pPr>
        <w:pStyle w:val="Ttulo1"/>
        <w:numPr>
          <w:ilvl w:val="1"/>
          <w:numId w:val="9"/>
        </w:numPr>
        <w:spacing w:after="120"/>
        <w:jc w:val="both"/>
        <w:rPr>
          <w:b w:val="0"/>
          <w:bCs w:val="0"/>
        </w:rPr>
      </w:pPr>
      <w:r w:rsidRPr="00C44DC7">
        <w:rPr>
          <w:b w:val="0"/>
          <w:bCs w:val="0"/>
        </w:rPr>
        <w:t xml:space="preserve">A Fundamentação da Contratação e de seus quantitativos encontra-se pormenorizada em Tópico específico dos Estudos Técnicos Preliminares, apêndice deste Termo de Referência. </w:t>
      </w:r>
    </w:p>
    <w:p w:rsidR="00BE0BC1" w:rsidRPr="00C44DC7" w:rsidRDefault="00DE3CEC" w:rsidP="00C44DC7">
      <w:pPr>
        <w:pStyle w:val="Ttulo1"/>
        <w:numPr>
          <w:ilvl w:val="1"/>
          <w:numId w:val="9"/>
        </w:numPr>
        <w:spacing w:after="120"/>
        <w:jc w:val="both"/>
        <w:rPr>
          <w:b w:val="0"/>
          <w:bCs w:val="0"/>
        </w:rPr>
      </w:pPr>
      <w:r w:rsidRPr="00C44DC7">
        <w:rPr>
          <w:b w:val="0"/>
          <w:bCs w:val="0"/>
        </w:rPr>
        <w:t xml:space="preserve"> Esta contratação está de acordo com o Plano Anual de Contratação para o exercício de 20</w:t>
      </w:r>
      <w:r w:rsidR="00DD39A7">
        <w:rPr>
          <w:b w:val="0"/>
          <w:bCs w:val="0"/>
        </w:rPr>
        <w:t>xx</w:t>
      </w:r>
      <w:r w:rsidRPr="00C44DC7">
        <w:rPr>
          <w:b w:val="0"/>
          <w:bCs w:val="0"/>
        </w:rPr>
        <w:t>, no Plano Plurianual e respectivas leis orçamentárias do município.</w:t>
      </w:r>
    </w:p>
    <w:p w:rsidR="00DE3CEC" w:rsidRPr="00C44DC7" w:rsidRDefault="00DE3CEC" w:rsidP="00C44DC7">
      <w:pPr>
        <w:pStyle w:val="PargrafodaLista"/>
        <w:spacing w:after="120" w:line="240" w:lineRule="auto"/>
        <w:ind w:left="360"/>
        <w:jc w:val="both"/>
        <w:rPr>
          <w:rFonts w:asciiTheme="minorHAnsi" w:hAnsiTheme="minorHAnsi" w:cstheme="minorHAnsi"/>
          <w:color w:val="FF0000"/>
          <w:sz w:val="24"/>
          <w:szCs w:val="24"/>
        </w:rPr>
      </w:pPr>
    </w:p>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DA DESCRIÇÃO DA SOLUÇÃO COMO UM TODO – CICLO DE VIDA DO OBJETO</w:t>
      </w:r>
      <w:r w:rsidR="00F5394A" w:rsidRPr="00C44DC7">
        <w:rPr>
          <w:rFonts w:asciiTheme="minorHAnsi" w:hAnsiTheme="minorHAnsi"/>
          <w:sz w:val="24"/>
          <w:szCs w:val="24"/>
        </w:rPr>
        <w:t xml:space="preserve"> -</w:t>
      </w:r>
      <w:proofErr w:type="gramStart"/>
      <w:r w:rsidR="00F5394A" w:rsidRPr="00C44DC7">
        <w:rPr>
          <w:rFonts w:asciiTheme="minorHAnsi" w:hAnsiTheme="minorHAnsi"/>
          <w:sz w:val="24"/>
          <w:szCs w:val="24"/>
        </w:rPr>
        <w:t xml:space="preserve">  </w:t>
      </w:r>
      <w:proofErr w:type="gramEnd"/>
      <w:r w:rsidR="00F5394A" w:rsidRPr="00C44DC7">
        <w:rPr>
          <w:rFonts w:asciiTheme="minorHAnsi" w:hAnsiTheme="minorHAnsi"/>
          <w:sz w:val="24"/>
          <w:szCs w:val="24"/>
        </w:rPr>
        <w:t>E ESPECIFICAÇÃO DO PRODUTO</w:t>
      </w:r>
    </w:p>
    <w:p w:rsidR="00F5394A" w:rsidRPr="00C44DC7" w:rsidRDefault="00F5394A" w:rsidP="00C44DC7">
      <w:pPr>
        <w:spacing w:after="120" w:line="240" w:lineRule="auto"/>
        <w:jc w:val="both"/>
        <w:rPr>
          <w:rFonts w:asciiTheme="minorHAnsi" w:hAnsiTheme="minorHAnsi" w:cstheme="minorHAnsi"/>
          <w:sz w:val="24"/>
          <w:szCs w:val="24"/>
        </w:rPr>
      </w:pPr>
    </w:p>
    <w:p w:rsidR="00BE0BC1" w:rsidRPr="00C44DC7" w:rsidRDefault="00BE0BC1"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A descrição da solução como um todo encontra-se pormenorizada em tópico específico do Estudo Técnico Preliminar, apêndice deste Termo de Referência.</w:t>
      </w:r>
    </w:p>
    <w:p w:rsidR="0054496D" w:rsidRPr="00C44DC7" w:rsidRDefault="00CC2D03"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O objeto será parcelado em itens, permitindo assegurar ganhos na economia de escala e maior interesse de fornecedores em contratar com a Prefeitura.</w:t>
      </w:r>
    </w:p>
    <w:p w:rsidR="004F55D4" w:rsidRPr="00C44DC7" w:rsidRDefault="004F55D4" w:rsidP="00C44DC7">
      <w:pPr>
        <w:pStyle w:val="Subttulo"/>
        <w:numPr>
          <w:ilvl w:val="1"/>
          <w:numId w:val="9"/>
        </w:numPr>
        <w:spacing w:after="120"/>
        <w:ind w:left="0" w:firstLine="0"/>
        <w:contextualSpacing/>
        <w:rPr>
          <w:rFonts w:asciiTheme="minorHAnsi" w:hAnsiTheme="minorHAnsi" w:cstheme="minorHAnsi"/>
          <w:sz w:val="24"/>
          <w:szCs w:val="24"/>
        </w:rPr>
      </w:pPr>
      <w:bookmarkStart w:id="1" w:name="_Hlk157093979"/>
      <w:r w:rsidRPr="00C44DC7">
        <w:rPr>
          <w:rFonts w:asciiTheme="minorHAnsi" w:hAnsiTheme="minorHAnsi" w:cstheme="minorHAnsi"/>
          <w:sz w:val="24"/>
          <w:szCs w:val="24"/>
        </w:rPr>
        <w:t>Em relação ao Ciclo de Vida do Objeto, a aquisição dos itens do objeto, esses não incidem critérios de sustentabilidade, entretanto entende-se que a sustentabilidade é importante para a organização, e alguns materiais devem adotar práticas ambientalmente responsáveis, como o uso de embalagens reciclados ou biodegradáveis.</w:t>
      </w:r>
    </w:p>
    <w:bookmarkEnd w:id="1"/>
    <w:p w:rsidR="00BE0BC1" w:rsidRPr="00C44DC7" w:rsidRDefault="00BE0BC1" w:rsidP="00C44DC7">
      <w:pPr>
        <w:spacing w:after="120" w:line="240" w:lineRule="auto"/>
        <w:jc w:val="both"/>
        <w:rPr>
          <w:rFonts w:asciiTheme="minorHAnsi" w:hAnsiTheme="minorHAnsi" w:cstheme="minorHAnsi"/>
          <w:sz w:val="24"/>
          <w:szCs w:val="24"/>
        </w:rPr>
      </w:pPr>
    </w:p>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DOS REQUISITOS PARA CONTRATAÇÃO:</w:t>
      </w:r>
    </w:p>
    <w:p w:rsidR="0054496D" w:rsidRPr="00C44DC7" w:rsidRDefault="00CC2D03" w:rsidP="00C44DC7">
      <w:pPr>
        <w:pStyle w:val="Subttulo"/>
        <w:numPr>
          <w:ilvl w:val="1"/>
          <w:numId w:val="9"/>
        </w:numPr>
        <w:spacing w:after="120"/>
        <w:ind w:left="0" w:firstLine="0"/>
        <w:rPr>
          <w:rFonts w:asciiTheme="minorHAnsi" w:hAnsiTheme="minorHAnsi" w:cstheme="minorHAnsi"/>
          <w:sz w:val="24"/>
          <w:szCs w:val="24"/>
          <w:highlight w:val="white"/>
        </w:rPr>
      </w:pPr>
      <w:bookmarkStart w:id="2" w:name="_Hlk157094300"/>
      <w:r w:rsidRPr="00C44DC7">
        <w:rPr>
          <w:rFonts w:asciiTheme="minorHAnsi" w:hAnsiTheme="minorHAnsi" w:cstheme="minorHAnsi"/>
          <w:sz w:val="24"/>
          <w:szCs w:val="24"/>
          <w:highlight w:val="white"/>
        </w:rPr>
        <w:lastRenderedPageBreak/>
        <w:t xml:space="preserve">O objeto a ser licitado, pelas suas características e com base nas justificativas </w:t>
      </w:r>
      <w:r w:rsidR="00BE0BC1" w:rsidRPr="00C44DC7">
        <w:rPr>
          <w:rFonts w:asciiTheme="minorHAnsi" w:hAnsiTheme="minorHAnsi" w:cstheme="minorHAnsi"/>
          <w:sz w:val="24"/>
          <w:szCs w:val="24"/>
          <w:highlight w:val="white"/>
        </w:rPr>
        <w:t>e</w:t>
      </w:r>
      <w:r w:rsidRPr="00C44DC7">
        <w:rPr>
          <w:rFonts w:asciiTheme="minorHAnsi" w:hAnsiTheme="minorHAnsi" w:cstheme="minorHAnsi"/>
          <w:sz w:val="24"/>
          <w:szCs w:val="24"/>
          <w:highlight w:val="white"/>
        </w:rPr>
        <w:t xml:space="preserve"> requisitos mínimos</w:t>
      </w:r>
      <w:r w:rsidR="00BE0BC1" w:rsidRPr="00C44DC7">
        <w:rPr>
          <w:rFonts w:asciiTheme="minorHAnsi" w:hAnsiTheme="minorHAnsi" w:cstheme="minorHAnsi"/>
          <w:sz w:val="24"/>
          <w:szCs w:val="24"/>
          <w:highlight w:val="white"/>
        </w:rPr>
        <w:t xml:space="preserve"> descritos do Estudo Técnico Preliminar, elencamos:</w:t>
      </w:r>
    </w:p>
    <w:p w:rsidR="00391110" w:rsidRPr="00C44DC7" w:rsidRDefault="00391110" w:rsidP="00C44DC7">
      <w:pPr>
        <w:pStyle w:val="Subttulo"/>
        <w:spacing w:after="120"/>
        <w:ind w:left="0" w:firstLine="0"/>
        <w:rPr>
          <w:rFonts w:asciiTheme="minorHAnsi" w:hAnsiTheme="minorHAnsi" w:cstheme="minorHAnsi"/>
          <w:sz w:val="24"/>
          <w:szCs w:val="24"/>
          <w:highlight w:val="white"/>
        </w:rPr>
      </w:pPr>
      <w:bookmarkStart w:id="3" w:name="_Hlk157094328"/>
      <w:bookmarkEnd w:id="2"/>
    </w:p>
    <w:p w:rsidR="001B72BD" w:rsidRPr="00C44DC7" w:rsidRDefault="00391110" w:rsidP="00C44DC7">
      <w:pPr>
        <w:pStyle w:val="Subttulo"/>
        <w:spacing w:after="120"/>
        <w:ind w:left="0" w:firstLine="0"/>
        <w:rPr>
          <w:rFonts w:asciiTheme="minorHAnsi" w:hAnsiTheme="minorHAnsi" w:cstheme="minorHAnsi"/>
          <w:b/>
          <w:bCs/>
          <w:sz w:val="24"/>
          <w:szCs w:val="24"/>
          <w:highlight w:val="white"/>
        </w:rPr>
      </w:pPr>
      <w:r w:rsidRPr="00C44DC7">
        <w:rPr>
          <w:rFonts w:asciiTheme="minorHAnsi" w:hAnsiTheme="minorHAnsi" w:cstheme="minorHAnsi"/>
          <w:b/>
          <w:bCs/>
          <w:sz w:val="24"/>
          <w:szCs w:val="24"/>
          <w:highlight w:val="white"/>
        </w:rPr>
        <w:t>Critérios de</w:t>
      </w:r>
      <w:proofErr w:type="gramStart"/>
      <w:r w:rsidRPr="00C44DC7">
        <w:rPr>
          <w:rFonts w:asciiTheme="minorHAnsi" w:hAnsiTheme="minorHAnsi" w:cstheme="minorHAnsi"/>
          <w:b/>
          <w:bCs/>
          <w:sz w:val="24"/>
          <w:szCs w:val="24"/>
          <w:highlight w:val="white"/>
        </w:rPr>
        <w:t xml:space="preserve">  </w:t>
      </w:r>
      <w:proofErr w:type="gramEnd"/>
      <w:r w:rsidRPr="00C44DC7">
        <w:rPr>
          <w:rFonts w:asciiTheme="minorHAnsi" w:hAnsiTheme="minorHAnsi" w:cstheme="minorHAnsi"/>
          <w:b/>
          <w:bCs/>
          <w:sz w:val="24"/>
          <w:szCs w:val="24"/>
          <w:highlight w:val="white"/>
        </w:rPr>
        <w:t>sustentabilidade</w:t>
      </w:r>
    </w:p>
    <w:p w:rsidR="00391110" w:rsidRPr="00C44DC7" w:rsidRDefault="00CC2D03" w:rsidP="00C44DC7">
      <w:pPr>
        <w:pStyle w:val="Subttulo"/>
        <w:numPr>
          <w:ilvl w:val="1"/>
          <w:numId w:val="9"/>
        </w:numPr>
        <w:spacing w:after="120"/>
        <w:rPr>
          <w:rFonts w:asciiTheme="minorHAnsi" w:hAnsiTheme="minorHAnsi" w:cstheme="minorHAnsi"/>
          <w:sz w:val="24"/>
          <w:szCs w:val="24"/>
        </w:rPr>
      </w:pPr>
      <w:r w:rsidRPr="00C44DC7">
        <w:rPr>
          <w:rFonts w:asciiTheme="minorHAnsi" w:hAnsiTheme="minorHAnsi" w:cstheme="minorHAnsi"/>
          <w:sz w:val="24"/>
          <w:szCs w:val="24"/>
          <w:highlight w:val="white"/>
        </w:rPr>
        <w:t xml:space="preserve">Em relação aos critérios de sustentabilidade, </w:t>
      </w:r>
      <w:r w:rsidR="00BE0BC1" w:rsidRPr="00C44DC7">
        <w:rPr>
          <w:rFonts w:asciiTheme="minorHAnsi" w:hAnsiTheme="minorHAnsi" w:cstheme="minorHAnsi"/>
          <w:sz w:val="24"/>
          <w:szCs w:val="24"/>
          <w:highlight w:val="white"/>
        </w:rPr>
        <w:t xml:space="preserve">os produtos devem atender normas legais e que atendam os critérios mínimos do </w:t>
      </w:r>
      <w:r w:rsidRPr="00C44DC7">
        <w:rPr>
          <w:rFonts w:asciiTheme="minorHAnsi" w:hAnsiTheme="minorHAnsi" w:cstheme="minorHAnsi"/>
          <w:sz w:val="24"/>
          <w:szCs w:val="24"/>
          <w:highlight w:val="white"/>
        </w:rPr>
        <w:t xml:space="preserve">Guia Nacional de Contratações Sustentáveis (5ª </w:t>
      </w:r>
      <w:proofErr w:type="spellStart"/>
      <w:r w:rsidRPr="00C44DC7">
        <w:rPr>
          <w:rFonts w:asciiTheme="minorHAnsi" w:hAnsiTheme="minorHAnsi" w:cstheme="minorHAnsi"/>
          <w:sz w:val="24"/>
          <w:szCs w:val="24"/>
          <w:highlight w:val="white"/>
        </w:rPr>
        <w:t>ed</w:t>
      </w:r>
      <w:proofErr w:type="spellEnd"/>
      <w:r w:rsidRPr="00C44DC7">
        <w:rPr>
          <w:rFonts w:asciiTheme="minorHAnsi" w:hAnsiTheme="minorHAnsi" w:cstheme="minorHAnsi"/>
          <w:sz w:val="24"/>
          <w:szCs w:val="24"/>
          <w:highlight w:val="white"/>
        </w:rPr>
        <w:t>)</w:t>
      </w:r>
      <w:r w:rsidR="009A0058" w:rsidRPr="00C44DC7">
        <w:rPr>
          <w:rFonts w:asciiTheme="minorHAnsi" w:hAnsiTheme="minorHAnsi" w:cstheme="minorHAnsi"/>
          <w:sz w:val="24"/>
          <w:szCs w:val="24"/>
        </w:rPr>
        <w:t xml:space="preserve">. </w:t>
      </w:r>
    </w:p>
    <w:p w:rsidR="00391110" w:rsidRPr="00C44DC7" w:rsidRDefault="00391110" w:rsidP="00C44DC7">
      <w:pPr>
        <w:pStyle w:val="PargrafodaLista"/>
        <w:numPr>
          <w:ilvl w:val="1"/>
          <w:numId w:val="9"/>
        </w:numPr>
        <w:autoSpaceDE w:val="0"/>
        <w:autoSpaceDN w:val="0"/>
        <w:adjustRightInd w:val="0"/>
        <w:spacing w:after="120" w:line="240" w:lineRule="auto"/>
        <w:jc w:val="both"/>
        <w:rPr>
          <w:rFonts w:asciiTheme="minorHAnsi" w:hAnsiTheme="minorHAnsi" w:cstheme="minorHAnsi"/>
          <w:sz w:val="24"/>
          <w:szCs w:val="24"/>
          <w:highlight w:val="white"/>
        </w:rPr>
      </w:pPr>
      <w:r w:rsidRPr="00C44DC7">
        <w:rPr>
          <w:rFonts w:asciiTheme="minorHAnsi" w:hAnsiTheme="minorHAnsi" w:cstheme="minorHAnsi"/>
          <w:sz w:val="24"/>
          <w:szCs w:val="24"/>
        </w:rPr>
        <w:t xml:space="preserve"> Em observância à Instrução Normativa SLTI/MP n. º 1, de 19 de janeiro de 2010, faz-se necessário, </w:t>
      </w:r>
      <w:r w:rsidRPr="00C44DC7">
        <w:rPr>
          <w:rFonts w:asciiTheme="minorHAnsi" w:hAnsiTheme="minorHAnsi" w:cstheme="minorHAnsi"/>
          <w:sz w:val="24"/>
          <w:szCs w:val="24"/>
          <w:highlight w:val="white"/>
        </w:rPr>
        <w:t>sempre que possível:</w:t>
      </w:r>
    </w:p>
    <w:p w:rsidR="00391110" w:rsidRPr="00C44DC7" w:rsidRDefault="00391110" w:rsidP="00C44DC7">
      <w:pPr>
        <w:autoSpaceDE w:val="0"/>
        <w:autoSpaceDN w:val="0"/>
        <w:adjustRightInd w:val="0"/>
        <w:spacing w:after="120" w:line="240" w:lineRule="auto"/>
        <w:ind w:left="851"/>
        <w:jc w:val="both"/>
        <w:rPr>
          <w:rFonts w:asciiTheme="minorHAnsi" w:hAnsiTheme="minorHAnsi" w:cstheme="minorHAnsi"/>
          <w:sz w:val="24"/>
          <w:szCs w:val="24"/>
          <w:highlight w:val="white"/>
        </w:rPr>
      </w:pPr>
      <w:r w:rsidRPr="00C44DC7">
        <w:rPr>
          <w:rFonts w:asciiTheme="minorHAnsi" w:hAnsiTheme="minorHAnsi" w:cstheme="minorHAnsi"/>
          <w:sz w:val="24"/>
          <w:szCs w:val="24"/>
          <w:highlight w:val="white"/>
        </w:rPr>
        <w:t>4.3.1. Os bens sejam constituídos, no todo ou em parte, por material reciclado, atóxico, biodegradável conforme ABNT NBR 15448-1 e 15448-2.</w:t>
      </w:r>
    </w:p>
    <w:p w:rsidR="00391110" w:rsidRPr="00C44DC7" w:rsidRDefault="00391110" w:rsidP="00C44DC7">
      <w:pPr>
        <w:autoSpaceDE w:val="0"/>
        <w:autoSpaceDN w:val="0"/>
        <w:adjustRightInd w:val="0"/>
        <w:spacing w:after="120" w:line="240" w:lineRule="auto"/>
        <w:ind w:left="851"/>
        <w:jc w:val="both"/>
        <w:rPr>
          <w:rFonts w:asciiTheme="minorHAnsi" w:hAnsiTheme="minorHAnsi" w:cstheme="minorHAnsi"/>
          <w:sz w:val="24"/>
          <w:szCs w:val="24"/>
          <w:highlight w:val="white"/>
        </w:rPr>
      </w:pPr>
      <w:r w:rsidRPr="00C44DC7">
        <w:rPr>
          <w:rFonts w:asciiTheme="minorHAnsi" w:hAnsiTheme="minorHAnsi" w:cstheme="minorHAnsi"/>
          <w:sz w:val="24"/>
          <w:szCs w:val="24"/>
          <w:highlight w:val="white"/>
        </w:rPr>
        <w:t>4.3.2. Sejam observados os requisitos ambientais para a obtenção de certificação do Instituto Nacional de Metrologia, Qualidade e Tecnologia – INMETRO como produtos sustentáveis ou de menor</w:t>
      </w:r>
    </w:p>
    <w:p w:rsidR="00391110" w:rsidRPr="00C44DC7" w:rsidRDefault="00391110" w:rsidP="00C44DC7">
      <w:pPr>
        <w:autoSpaceDE w:val="0"/>
        <w:autoSpaceDN w:val="0"/>
        <w:adjustRightInd w:val="0"/>
        <w:spacing w:after="120" w:line="240" w:lineRule="auto"/>
        <w:ind w:left="851"/>
        <w:jc w:val="both"/>
        <w:rPr>
          <w:rFonts w:asciiTheme="minorHAnsi" w:hAnsiTheme="minorHAnsi" w:cstheme="minorHAnsi"/>
          <w:sz w:val="24"/>
          <w:szCs w:val="24"/>
          <w:highlight w:val="white"/>
        </w:rPr>
      </w:pPr>
      <w:r w:rsidRPr="00C44DC7">
        <w:rPr>
          <w:rFonts w:asciiTheme="minorHAnsi" w:hAnsiTheme="minorHAnsi" w:cstheme="minorHAnsi"/>
          <w:sz w:val="24"/>
          <w:szCs w:val="24"/>
          <w:highlight w:val="white"/>
        </w:rPr>
        <w:t>impacto ambiental em relação aos seus similares.</w:t>
      </w:r>
    </w:p>
    <w:p w:rsidR="00391110" w:rsidRPr="00C44DC7" w:rsidRDefault="00391110" w:rsidP="00C44DC7">
      <w:pPr>
        <w:autoSpaceDE w:val="0"/>
        <w:autoSpaceDN w:val="0"/>
        <w:adjustRightInd w:val="0"/>
        <w:spacing w:after="120" w:line="240" w:lineRule="auto"/>
        <w:ind w:left="851"/>
        <w:jc w:val="both"/>
        <w:rPr>
          <w:rFonts w:asciiTheme="minorHAnsi" w:hAnsiTheme="minorHAnsi" w:cstheme="minorHAnsi"/>
          <w:sz w:val="24"/>
          <w:szCs w:val="24"/>
          <w:highlight w:val="white"/>
        </w:rPr>
      </w:pPr>
      <w:r w:rsidRPr="00C44DC7">
        <w:rPr>
          <w:rFonts w:asciiTheme="minorHAnsi" w:hAnsiTheme="minorHAnsi" w:cstheme="minorHAnsi"/>
          <w:sz w:val="24"/>
          <w:szCs w:val="24"/>
          <w:highlight w:val="white"/>
        </w:rPr>
        <w:t>4.3.3. Os bens devam ser, preferencialmente, acondicionados em embalagem individual adequada, com o menor volume possível, que utilize materiais recicláveis, de forma a garantir a máxima proteção durante o transporte e o armazenamento.</w:t>
      </w:r>
    </w:p>
    <w:p w:rsidR="00391110" w:rsidRPr="00C44DC7" w:rsidRDefault="00391110" w:rsidP="00C44DC7">
      <w:pPr>
        <w:autoSpaceDE w:val="0"/>
        <w:autoSpaceDN w:val="0"/>
        <w:adjustRightInd w:val="0"/>
        <w:spacing w:after="120" w:line="240" w:lineRule="auto"/>
        <w:ind w:left="851"/>
        <w:jc w:val="both"/>
        <w:rPr>
          <w:rFonts w:asciiTheme="minorHAnsi" w:hAnsiTheme="minorHAnsi" w:cstheme="minorHAnsi"/>
          <w:sz w:val="24"/>
          <w:szCs w:val="24"/>
          <w:highlight w:val="white"/>
        </w:rPr>
      </w:pPr>
      <w:r w:rsidRPr="00C44DC7">
        <w:rPr>
          <w:rFonts w:asciiTheme="minorHAnsi" w:hAnsiTheme="minorHAnsi" w:cstheme="minorHAnsi"/>
          <w:sz w:val="24"/>
          <w:szCs w:val="24"/>
          <w:highlight w:val="white"/>
        </w:rPr>
        <w:t>4.3.4. Os bens não contenham substâncias perigosas em concentração acima da recomendada na</w:t>
      </w:r>
      <w:r w:rsidR="00B67EDA" w:rsidRPr="00C44DC7">
        <w:rPr>
          <w:rFonts w:asciiTheme="minorHAnsi" w:hAnsiTheme="minorHAnsi" w:cstheme="minorHAnsi"/>
          <w:sz w:val="24"/>
          <w:szCs w:val="24"/>
          <w:highlight w:val="white"/>
        </w:rPr>
        <w:t xml:space="preserve"> </w:t>
      </w:r>
      <w:r w:rsidRPr="00C44DC7">
        <w:rPr>
          <w:rFonts w:asciiTheme="minorHAnsi" w:hAnsiTheme="minorHAnsi" w:cstheme="minorHAnsi"/>
          <w:sz w:val="24"/>
          <w:szCs w:val="24"/>
          <w:highlight w:val="white"/>
        </w:rPr>
        <w:t xml:space="preserve">diretiva </w:t>
      </w:r>
      <w:proofErr w:type="spellStart"/>
      <w:proofErr w:type="gramStart"/>
      <w:r w:rsidRPr="00C44DC7">
        <w:rPr>
          <w:rFonts w:asciiTheme="minorHAnsi" w:hAnsiTheme="minorHAnsi" w:cstheme="minorHAnsi"/>
          <w:sz w:val="24"/>
          <w:szCs w:val="24"/>
          <w:highlight w:val="white"/>
        </w:rPr>
        <w:t>RoHS</w:t>
      </w:r>
      <w:proofErr w:type="spellEnd"/>
      <w:proofErr w:type="gram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Restriction</w:t>
      </w:r>
      <w:proofErr w:type="spell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of</w:t>
      </w:r>
      <w:proofErr w:type="spell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Certain</w:t>
      </w:r>
      <w:proofErr w:type="spell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Hazardous</w:t>
      </w:r>
      <w:proofErr w:type="spell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Substances</w:t>
      </w:r>
      <w:proofErr w:type="spellEnd"/>
      <w:r w:rsidRPr="00C44DC7">
        <w:rPr>
          <w:rFonts w:asciiTheme="minorHAnsi" w:hAnsiTheme="minorHAnsi" w:cstheme="minorHAnsi"/>
          <w:sz w:val="24"/>
          <w:szCs w:val="24"/>
          <w:highlight w:val="white"/>
        </w:rPr>
        <w:t>), tais como mercúrio (Hg), chumbo (</w:t>
      </w:r>
      <w:proofErr w:type="spellStart"/>
      <w:r w:rsidRPr="00C44DC7">
        <w:rPr>
          <w:rFonts w:asciiTheme="minorHAnsi" w:hAnsiTheme="minorHAnsi" w:cstheme="minorHAnsi"/>
          <w:sz w:val="24"/>
          <w:szCs w:val="24"/>
          <w:highlight w:val="white"/>
        </w:rPr>
        <w:t>Pb</w:t>
      </w:r>
      <w:proofErr w:type="spellEnd"/>
      <w:r w:rsidRPr="00C44DC7">
        <w:rPr>
          <w:rFonts w:asciiTheme="minorHAnsi" w:hAnsiTheme="minorHAnsi" w:cstheme="minorHAnsi"/>
          <w:sz w:val="24"/>
          <w:szCs w:val="24"/>
          <w:highlight w:val="white"/>
        </w:rPr>
        <w:t xml:space="preserve">), cromo hexavalente (Cr(VI)), cádmio (Cd), </w:t>
      </w:r>
      <w:proofErr w:type="spellStart"/>
      <w:r w:rsidRPr="00C44DC7">
        <w:rPr>
          <w:rFonts w:asciiTheme="minorHAnsi" w:hAnsiTheme="minorHAnsi" w:cstheme="minorHAnsi"/>
          <w:sz w:val="24"/>
          <w:szCs w:val="24"/>
          <w:highlight w:val="white"/>
        </w:rPr>
        <w:t>bifenil-polibromados</w:t>
      </w:r>
      <w:proofErr w:type="spellEnd"/>
      <w:r w:rsidRPr="00C44DC7">
        <w:rPr>
          <w:rFonts w:asciiTheme="minorHAnsi" w:hAnsiTheme="minorHAnsi" w:cstheme="minorHAnsi"/>
          <w:sz w:val="24"/>
          <w:szCs w:val="24"/>
          <w:highlight w:val="white"/>
        </w:rPr>
        <w:t xml:space="preserve"> (</w:t>
      </w:r>
      <w:proofErr w:type="spellStart"/>
      <w:r w:rsidRPr="00C44DC7">
        <w:rPr>
          <w:rFonts w:asciiTheme="minorHAnsi" w:hAnsiTheme="minorHAnsi" w:cstheme="minorHAnsi"/>
          <w:sz w:val="24"/>
          <w:szCs w:val="24"/>
          <w:highlight w:val="white"/>
        </w:rPr>
        <w:t>PBBs</w:t>
      </w:r>
      <w:proofErr w:type="spellEnd"/>
      <w:r w:rsidRPr="00C44DC7">
        <w:rPr>
          <w:rFonts w:asciiTheme="minorHAnsi" w:hAnsiTheme="minorHAnsi" w:cstheme="minorHAnsi"/>
          <w:sz w:val="24"/>
          <w:szCs w:val="24"/>
          <w:highlight w:val="white"/>
        </w:rPr>
        <w:t xml:space="preserve">), éteres </w:t>
      </w:r>
      <w:proofErr w:type="spellStart"/>
      <w:r w:rsidRPr="00C44DC7">
        <w:rPr>
          <w:rFonts w:asciiTheme="minorHAnsi" w:hAnsiTheme="minorHAnsi" w:cstheme="minorHAnsi"/>
          <w:sz w:val="24"/>
          <w:szCs w:val="24"/>
          <w:highlight w:val="white"/>
        </w:rPr>
        <w:t>difenilpolibromados</w:t>
      </w:r>
      <w:proofErr w:type="spellEnd"/>
      <w:r w:rsidR="00B67EDA" w:rsidRPr="00C44DC7">
        <w:rPr>
          <w:rFonts w:asciiTheme="minorHAnsi" w:hAnsiTheme="minorHAnsi" w:cstheme="minorHAnsi"/>
          <w:sz w:val="24"/>
          <w:szCs w:val="24"/>
          <w:highlight w:val="white"/>
        </w:rPr>
        <w:t xml:space="preserve"> </w:t>
      </w:r>
      <w:r w:rsidRPr="00C44DC7">
        <w:rPr>
          <w:rFonts w:asciiTheme="minorHAnsi" w:hAnsiTheme="minorHAnsi" w:cstheme="minorHAnsi"/>
          <w:sz w:val="24"/>
          <w:szCs w:val="24"/>
          <w:highlight w:val="white"/>
        </w:rPr>
        <w:t>(</w:t>
      </w:r>
      <w:proofErr w:type="spellStart"/>
      <w:r w:rsidRPr="00C44DC7">
        <w:rPr>
          <w:rFonts w:asciiTheme="minorHAnsi" w:hAnsiTheme="minorHAnsi" w:cstheme="minorHAnsi"/>
          <w:sz w:val="24"/>
          <w:szCs w:val="24"/>
          <w:highlight w:val="white"/>
        </w:rPr>
        <w:t>PBDEs</w:t>
      </w:r>
      <w:proofErr w:type="spellEnd"/>
      <w:r w:rsidRPr="00C44DC7">
        <w:rPr>
          <w:rFonts w:asciiTheme="minorHAnsi" w:hAnsiTheme="minorHAnsi" w:cstheme="minorHAnsi"/>
          <w:sz w:val="24"/>
          <w:szCs w:val="24"/>
          <w:highlight w:val="white"/>
        </w:rPr>
        <w:t>).</w:t>
      </w:r>
    </w:p>
    <w:p w:rsidR="00391110" w:rsidRPr="00C44DC7" w:rsidRDefault="00391110" w:rsidP="00C44DC7">
      <w:pPr>
        <w:spacing w:after="120" w:line="240" w:lineRule="auto"/>
        <w:jc w:val="both"/>
        <w:rPr>
          <w:rFonts w:asciiTheme="minorHAnsi" w:hAnsiTheme="minorHAnsi" w:cstheme="minorHAnsi"/>
          <w:sz w:val="24"/>
          <w:szCs w:val="24"/>
          <w:highlight w:val="white"/>
        </w:rPr>
      </w:pPr>
    </w:p>
    <w:p w:rsidR="009A0058" w:rsidRPr="00C44DC7" w:rsidRDefault="009A0058" w:rsidP="00C44DC7">
      <w:pPr>
        <w:pStyle w:val="PargrafodaLista"/>
        <w:numPr>
          <w:ilvl w:val="1"/>
          <w:numId w:val="9"/>
        </w:numPr>
        <w:autoSpaceDE w:val="0"/>
        <w:autoSpaceDN w:val="0"/>
        <w:adjustRightInd w:val="0"/>
        <w:spacing w:after="120" w:line="240" w:lineRule="auto"/>
        <w:jc w:val="both"/>
        <w:rPr>
          <w:rFonts w:asciiTheme="minorHAnsi" w:hAnsiTheme="minorHAnsi" w:cstheme="minorHAnsi"/>
          <w:sz w:val="24"/>
          <w:szCs w:val="24"/>
        </w:rPr>
      </w:pPr>
      <w:r w:rsidRPr="00C44DC7">
        <w:rPr>
          <w:rFonts w:asciiTheme="minorHAnsi" w:hAnsiTheme="minorHAnsi" w:cstheme="minorHAnsi"/>
          <w:sz w:val="24"/>
          <w:szCs w:val="24"/>
        </w:rPr>
        <w:t>Em relação ao Ciclo de Vida do Objeto, a aquisição dos itens do objeto, esses não incidem critérios de sustentabilidade, entretanto entende-se que a sustentabilidade é importante para a organização, e alguns materiais devem adotar práticas ambientalmente responsáveis, como o uso de embalagens reciclados</w:t>
      </w:r>
      <w:r w:rsidR="00B67EDA" w:rsidRPr="00C44DC7">
        <w:rPr>
          <w:rFonts w:asciiTheme="minorHAnsi" w:hAnsiTheme="minorHAnsi" w:cstheme="minorHAnsi"/>
          <w:sz w:val="24"/>
          <w:szCs w:val="24"/>
        </w:rPr>
        <w:t>, dentre outros.</w:t>
      </w:r>
    </w:p>
    <w:p w:rsidR="00B67EDA" w:rsidRPr="007003E9" w:rsidRDefault="00B67EDA" w:rsidP="00C44DC7">
      <w:pPr>
        <w:pStyle w:val="PargrafodaLista"/>
        <w:autoSpaceDE w:val="0"/>
        <w:autoSpaceDN w:val="0"/>
        <w:adjustRightInd w:val="0"/>
        <w:spacing w:after="120" w:line="240" w:lineRule="auto"/>
        <w:ind w:left="360"/>
        <w:jc w:val="both"/>
        <w:rPr>
          <w:rFonts w:asciiTheme="minorHAnsi" w:hAnsiTheme="minorHAnsi" w:cstheme="minorHAnsi"/>
          <w:b/>
          <w:bCs/>
          <w:sz w:val="24"/>
          <w:szCs w:val="24"/>
        </w:rPr>
      </w:pPr>
    </w:p>
    <w:p w:rsidR="007003E9" w:rsidRPr="007003E9" w:rsidRDefault="007003E9" w:rsidP="00C44DC7">
      <w:pPr>
        <w:pStyle w:val="PargrafodaLista"/>
        <w:autoSpaceDE w:val="0"/>
        <w:autoSpaceDN w:val="0"/>
        <w:adjustRightInd w:val="0"/>
        <w:spacing w:after="120" w:line="240" w:lineRule="auto"/>
        <w:ind w:left="360"/>
        <w:jc w:val="both"/>
        <w:rPr>
          <w:rFonts w:asciiTheme="minorHAnsi" w:hAnsiTheme="minorHAnsi" w:cstheme="minorHAnsi"/>
          <w:b/>
          <w:bCs/>
          <w:sz w:val="24"/>
          <w:szCs w:val="24"/>
        </w:rPr>
      </w:pPr>
      <w:r>
        <w:rPr>
          <w:rFonts w:asciiTheme="minorHAnsi" w:hAnsiTheme="minorHAnsi" w:cstheme="minorHAnsi"/>
          <w:b/>
          <w:bCs/>
          <w:sz w:val="24"/>
          <w:szCs w:val="24"/>
        </w:rPr>
        <w:t>A</w:t>
      </w:r>
      <w:r w:rsidRPr="007003E9">
        <w:rPr>
          <w:rFonts w:asciiTheme="minorHAnsi" w:hAnsiTheme="minorHAnsi" w:cstheme="minorHAnsi"/>
          <w:b/>
          <w:bCs/>
          <w:sz w:val="24"/>
          <w:szCs w:val="24"/>
        </w:rPr>
        <w:t>mostra, ficha técnica dos produtos, laudos e declarações</w:t>
      </w:r>
    </w:p>
    <w:p w:rsidR="00391110" w:rsidRPr="0058080A" w:rsidRDefault="007003E9" w:rsidP="00C44DC7">
      <w:pPr>
        <w:pStyle w:val="PargrafodaLista"/>
        <w:numPr>
          <w:ilvl w:val="1"/>
          <w:numId w:val="9"/>
        </w:numPr>
        <w:autoSpaceDE w:val="0"/>
        <w:autoSpaceDN w:val="0"/>
        <w:adjustRightInd w:val="0"/>
        <w:spacing w:after="120" w:line="240" w:lineRule="auto"/>
        <w:jc w:val="both"/>
        <w:rPr>
          <w:rFonts w:asciiTheme="minorHAnsi" w:hAnsiTheme="minorHAnsi" w:cstheme="minorHAnsi"/>
          <w:sz w:val="24"/>
          <w:szCs w:val="24"/>
        </w:rPr>
      </w:pPr>
      <w:r w:rsidRPr="0058080A">
        <w:rPr>
          <w:rFonts w:asciiTheme="minorHAnsi" w:hAnsiTheme="minorHAnsi" w:cstheme="minorHAnsi"/>
          <w:sz w:val="24"/>
          <w:szCs w:val="24"/>
        </w:rPr>
        <w:t xml:space="preserve">As </w:t>
      </w:r>
      <w:r w:rsidR="0058080A" w:rsidRPr="0058080A">
        <w:rPr>
          <w:rFonts w:asciiTheme="minorHAnsi" w:hAnsiTheme="minorHAnsi" w:cstheme="minorHAnsi"/>
          <w:sz w:val="24"/>
          <w:szCs w:val="24"/>
        </w:rPr>
        <w:t>especificações</w:t>
      </w:r>
      <w:r w:rsidRPr="0058080A">
        <w:rPr>
          <w:rFonts w:asciiTheme="minorHAnsi" w:hAnsiTheme="minorHAnsi" w:cstheme="minorHAnsi"/>
          <w:sz w:val="24"/>
          <w:szCs w:val="24"/>
        </w:rPr>
        <w:t xml:space="preserve"> estão definidas em ficha de amostra </w:t>
      </w:r>
      <w:r w:rsidR="0058080A" w:rsidRPr="0058080A">
        <w:rPr>
          <w:rFonts w:asciiTheme="minorHAnsi" w:hAnsiTheme="minorHAnsi" w:cstheme="minorHAnsi"/>
          <w:sz w:val="24"/>
          <w:szCs w:val="24"/>
        </w:rPr>
        <w:t>apensado</w:t>
      </w:r>
      <w:r w:rsidRPr="0058080A">
        <w:rPr>
          <w:rFonts w:asciiTheme="minorHAnsi" w:hAnsiTheme="minorHAnsi" w:cstheme="minorHAnsi"/>
          <w:sz w:val="24"/>
          <w:szCs w:val="24"/>
        </w:rPr>
        <w:t xml:space="preserve"> a esse processo</w:t>
      </w:r>
      <w:r w:rsidR="0058080A" w:rsidRPr="0058080A">
        <w:rPr>
          <w:rFonts w:asciiTheme="minorHAnsi" w:hAnsiTheme="minorHAnsi" w:cstheme="minorHAnsi"/>
          <w:sz w:val="24"/>
          <w:szCs w:val="24"/>
        </w:rPr>
        <w:t>.</w:t>
      </w:r>
    </w:p>
    <w:p w:rsidR="0058080A" w:rsidRPr="00C44DC7" w:rsidRDefault="0058080A" w:rsidP="00C44DC7">
      <w:pPr>
        <w:pStyle w:val="PargrafodaLista"/>
        <w:spacing w:after="120" w:line="240" w:lineRule="auto"/>
        <w:jc w:val="both"/>
        <w:rPr>
          <w:rFonts w:asciiTheme="minorHAnsi" w:hAnsiTheme="minorHAnsi" w:cstheme="minorHAnsi"/>
          <w:sz w:val="24"/>
          <w:szCs w:val="24"/>
        </w:rPr>
      </w:pPr>
    </w:p>
    <w:bookmarkEnd w:id="3"/>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DO MODELO DE EXECUÇÃO</w:t>
      </w:r>
      <w:r w:rsidR="009522A8" w:rsidRPr="00C44DC7">
        <w:rPr>
          <w:rFonts w:asciiTheme="minorHAnsi" w:hAnsiTheme="minorHAnsi"/>
          <w:sz w:val="24"/>
          <w:szCs w:val="24"/>
        </w:rPr>
        <w:t xml:space="preserve"> DO OBJETO</w:t>
      </w:r>
    </w:p>
    <w:p w:rsidR="001B72BD" w:rsidRPr="00C44DC7"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color w:val="000000"/>
          <w:sz w:val="24"/>
          <w:szCs w:val="24"/>
        </w:rPr>
      </w:pPr>
      <w:r w:rsidRPr="00C44DC7">
        <w:rPr>
          <w:rFonts w:asciiTheme="minorHAnsi" w:hAnsiTheme="minorHAnsi" w:cstheme="minorHAnsi"/>
          <w:sz w:val="24"/>
          <w:szCs w:val="24"/>
        </w:rPr>
        <w:t xml:space="preserve">Da </w:t>
      </w:r>
      <w:r w:rsidR="001B72BD" w:rsidRPr="00C44DC7">
        <w:rPr>
          <w:rFonts w:asciiTheme="minorHAnsi" w:hAnsiTheme="minorHAnsi" w:cstheme="minorHAnsi"/>
          <w:sz w:val="24"/>
          <w:szCs w:val="24"/>
        </w:rPr>
        <w:t xml:space="preserve">Condição e local </w:t>
      </w:r>
      <w:r w:rsidR="001B72BD" w:rsidRPr="00C44DC7">
        <w:rPr>
          <w:rFonts w:asciiTheme="minorHAnsi" w:hAnsiTheme="minorHAnsi" w:cstheme="minorHAnsi"/>
          <w:color w:val="000000"/>
          <w:sz w:val="24"/>
          <w:szCs w:val="24"/>
        </w:rPr>
        <w:t>de entrega</w:t>
      </w:r>
      <w:r w:rsidRPr="00C44DC7">
        <w:rPr>
          <w:rFonts w:asciiTheme="minorHAnsi" w:hAnsiTheme="minorHAnsi" w:cstheme="minorHAnsi"/>
          <w:color w:val="000000"/>
          <w:sz w:val="24"/>
          <w:szCs w:val="24"/>
        </w:rPr>
        <w:t>:</w:t>
      </w:r>
    </w:p>
    <w:p w:rsidR="004F5929" w:rsidRPr="00C44DC7" w:rsidRDefault="004F5929" w:rsidP="0058080A">
      <w:pPr>
        <w:pStyle w:val="Subttulo"/>
        <w:spacing w:after="120"/>
        <w:ind w:left="1440" w:firstLine="0"/>
        <w:rPr>
          <w:rFonts w:asciiTheme="minorHAnsi" w:hAnsiTheme="minorHAnsi" w:cstheme="minorHAnsi"/>
          <w:sz w:val="24"/>
          <w:szCs w:val="24"/>
        </w:rPr>
      </w:pPr>
      <w:r w:rsidRPr="00C44DC7">
        <w:rPr>
          <w:rFonts w:asciiTheme="minorHAnsi" w:hAnsiTheme="minorHAnsi" w:cstheme="minorHAnsi"/>
          <w:sz w:val="24"/>
          <w:szCs w:val="24"/>
        </w:rPr>
        <w:t>O local de entrega será:</w:t>
      </w:r>
    </w:p>
    <w:p w:rsidR="004F5929" w:rsidRPr="00C44DC7" w:rsidRDefault="004F5929" w:rsidP="0058080A">
      <w:pPr>
        <w:pStyle w:val="Subttulo"/>
        <w:spacing w:after="120"/>
        <w:ind w:left="1440" w:firstLine="0"/>
        <w:rPr>
          <w:rFonts w:asciiTheme="minorHAnsi" w:hAnsiTheme="minorHAnsi" w:cstheme="minorHAnsi"/>
          <w:color w:val="FF0000"/>
          <w:sz w:val="24"/>
          <w:szCs w:val="24"/>
        </w:rPr>
      </w:pPr>
      <w:r w:rsidRPr="00C44DC7">
        <w:rPr>
          <w:rFonts w:asciiTheme="minorHAnsi" w:hAnsiTheme="minorHAnsi" w:cstheme="minorHAnsi"/>
          <w:sz w:val="24"/>
          <w:szCs w:val="24"/>
        </w:rPr>
        <w:t xml:space="preserve">Secretaria de </w:t>
      </w:r>
      <w:r w:rsidR="00CC09E9" w:rsidRPr="0035186A">
        <w:rPr>
          <w:rFonts w:asciiTheme="minorHAnsi" w:hAnsiTheme="minorHAnsi" w:cstheme="minorHAnsi"/>
          <w:color w:val="FF0000"/>
          <w:sz w:val="24"/>
          <w:szCs w:val="24"/>
          <w:highlight w:val="yellow"/>
        </w:rPr>
        <w:t>(...) ou</w:t>
      </w:r>
      <w:r w:rsidRPr="0035186A">
        <w:rPr>
          <w:rFonts w:asciiTheme="minorHAnsi" w:hAnsiTheme="minorHAnsi" w:cstheme="minorHAnsi"/>
          <w:color w:val="FF0000"/>
          <w:sz w:val="24"/>
          <w:szCs w:val="24"/>
          <w:highlight w:val="yellow"/>
        </w:rPr>
        <w:t xml:space="preserve">, Setor ou Departamento </w:t>
      </w:r>
      <w:r w:rsidR="00CC09E9" w:rsidRPr="0035186A">
        <w:rPr>
          <w:rFonts w:asciiTheme="minorHAnsi" w:hAnsiTheme="minorHAnsi" w:cstheme="minorHAnsi"/>
          <w:color w:val="FF0000"/>
          <w:sz w:val="24"/>
          <w:szCs w:val="24"/>
          <w:highlight w:val="yellow"/>
        </w:rPr>
        <w:t>(...)</w:t>
      </w:r>
    </w:p>
    <w:p w:rsidR="004F5929" w:rsidRPr="00C44DC7" w:rsidRDefault="004F5929" w:rsidP="0058080A">
      <w:pPr>
        <w:pStyle w:val="Subttulo"/>
        <w:spacing w:after="120"/>
        <w:ind w:left="1440" w:firstLine="0"/>
        <w:rPr>
          <w:rFonts w:asciiTheme="minorHAnsi" w:hAnsiTheme="minorHAnsi" w:cstheme="minorHAnsi"/>
          <w:color w:val="FF0000"/>
          <w:sz w:val="24"/>
          <w:szCs w:val="24"/>
        </w:rPr>
      </w:pPr>
      <w:r w:rsidRPr="00C44DC7">
        <w:rPr>
          <w:rFonts w:asciiTheme="minorHAnsi" w:hAnsiTheme="minorHAnsi" w:cstheme="minorHAnsi"/>
          <w:sz w:val="24"/>
          <w:szCs w:val="24"/>
        </w:rPr>
        <w:t xml:space="preserve">Endereço </w:t>
      </w:r>
      <w:r w:rsidR="00CC09E9" w:rsidRPr="0035186A">
        <w:rPr>
          <w:rFonts w:asciiTheme="minorHAnsi" w:hAnsiTheme="minorHAnsi" w:cstheme="minorHAnsi"/>
          <w:color w:val="FF0000"/>
          <w:sz w:val="24"/>
          <w:szCs w:val="24"/>
          <w:highlight w:val="yellow"/>
        </w:rPr>
        <w:t>(...)</w:t>
      </w:r>
    </w:p>
    <w:p w:rsidR="004F5929" w:rsidRPr="00C44DC7" w:rsidRDefault="004F5929" w:rsidP="0058080A">
      <w:pPr>
        <w:pStyle w:val="Subttulo"/>
        <w:spacing w:after="120"/>
        <w:ind w:left="1440" w:firstLine="0"/>
        <w:rPr>
          <w:rFonts w:asciiTheme="minorHAnsi" w:hAnsiTheme="minorHAnsi" w:cstheme="minorHAnsi"/>
          <w:color w:val="FF0000"/>
          <w:sz w:val="24"/>
          <w:szCs w:val="24"/>
        </w:rPr>
      </w:pPr>
      <w:r w:rsidRPr="00C44DC7">
        <w:rPr>
          <w:rFonts w:asciiTheme="minorHAnsi" w:hAnsiTheme="minorHAnsi" w:cstheme="minorHAnsi"/>
          <w:sz w:val="24"/>
          <w:szCs w:val="24"/>
        </w:rPr>
        <w:t xml:space="preserve">Nos seguintes horários:  </w:t>
      </w:r>
      <w:r w:rsidR="00CC09E9" w:rsidRPr="0035186A">
        <w:rPr>
          <w:rFonts w:asciiTheme="minorHAnsi" w:hAnsiTheme="minorHAnsi" w:cstheme="minorHAnsi"/>
          <w:color w:val="FF0000"/>
          <w:sz w:val="24"/>
          <w:szCs w:val="24"/>
          <w:highlight w:val="yellow"/>
        </w:rPr>
        <w:t>(...)</w:t>
      </w:r>
    </w:p>
    <w:p w:rsidR="004F5929" w:rsidRPr="00C44DC7" w:rsidRDefault="004F5929" w:rsidP="0058080A">
      <w:pPr>
        <w:pStyle w:val="Subttulo"/>
        <w:spacing w:after="120"/>
        <w:ind w:left="1440" w:firstLine="0"/>
        <w:rPr>
          <w:rFonts w:asciiTheme="minorHAnsi" w:hAnsiTheme="minorHAnsi" w:cstheme="minorHAnsi"/>
          <w:color w:val="FF0000"/>
          <w:sz w:val="24"/>
          <w:szCs w:val="24"/>
        </w:rPr>
      </w:pPr>
      <w:r w:rsidRPr="00C44DC7">
        <w:rPr>
          <w:rFonts w:asciiTheme="minorHAnsi" w:hAnsiTheme="minorHAnsi" w:cstheme="minorHAnsi"/>
          <w:sz w:val="24"/>
          <w:szCs w:val="24"/>
        </w:rPr>
        <w:t xml:space="preserve">Servidor responsável pelo recebimento: </w:t>
      </w:r>
      <w:r w:rsidR="00CC09E9" w:rsidRPr="0035186A">
        <w:rPr>
          <w:rFonts w:asciiTheme="minorHAnsi" w:hAnsiTheme="minorHAnsi" w:cstheme="minorHAnsi"/>
          <w:color w:val="FF0000"/>
          <w:sz w:val="24"/>
          <w:szCs w:val="24"/>
          <w:highlight w:val="yellow"/>
        </w:rPr>
        <w:t>(...)</w:t>
      </w:r>
    </w:p>
    <w:p w:rsidR="001B72BD" w:rsidRPr="00C44DC7" w:rsidRDefault="001B72BD"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sz w:val="24"/>
          <w:szCs w:val="24"/>
        </w:rPr>
      </w:pPr>
      <w:r w:rsidRPr="00C44DC7">
        <w:rPr>
          <w:rFonts w:asciiTheme="minorHAnsi" w:hAnsiTheme="minorHAnsi" w:cstheme="minorHAnsi"/>
          <w:sz w:val="24"/>
          <w:szCs w:val="24"/>
        </w:rPr>
        <w:lastRenderedPageBreak/>
        <w:t xml:space="preserve">Os produtos deverão ser entregues em até </w:t>
      </w:r>
      <w:r w:rsidR="00DD39A7">
        <w:rPr>
          <w:rFonts w:asciiTheme="minorHAnsi" w:hAnsiTheme="minorHAnsi" w:cstheme="minorHAnsi"/>
          <w:color w:val="FF0000"/>
          <w:sz w:val="24"/>
          <w:szCs w:val="24"/>
          <w:highlight w:val="yellow"/>
        </w:rPr>
        <w:t xml:space="preserve">xx </w:t>
      </w:r>
      <w:r w:rsidRPr="0035186A">
        <w:rPr>
          <w:rFonts w:asciiTheme="minorHAnsi" w:hAnsiTheme="minorHAnsi" w:cstheme="minorHAnsi"/>
          <w:color w:val="FF0000"/>
          <w:sz w:val="24"/>
          <w:szCs w:val="24"/>
          <w:highlight w:val="yellow"/>
        </w:rPr>
        <w:t>(</w:t>
      </w:r>
      <w:proofErr w:type="spellStart"/>
      <w:r w:rsidR="00DD39A7">
        <w:rPr>
          <w:rFonts w:asciiTheme="minorHAnsi" w:hAnsiTheme="minorHAnsi" w:cstheme="minorHAnsi"/>
          <w:color w:val="FF0000"/>
          <w:sz w:val="24"/>
          <w:szCs w:val="24"/>
          <w:highlight w:val="yellow"/>
        </w:rPr>
        <w:t>xxxxxxxxxxx</w:t>
      </w:r>
      <w:proofErr w:type="spellEnd"/>
      <w:r w:rsidRPr="0035186A">
        <w:rPr>
          <w:rFonts w:asciiTheme="minorHAnsi" w:hAnsiTheme="minorHAnsi" w:cstheme="minorHAnsi"/>
          <w:sz w:val="24"/>
          <w:szCs w:val="24"/>
          <w:highlight w:val="yellow"/>
        </w:rPr>
        <w:t>)</w:t>
      </w:r>
      <w:r w:rsidRPr="00C44DC7">
        <w:rPr>
          <w:rFonts w:asciiTheme="minorHAnsi" w:hAnsiTheme="minorHAnsi" w:cstheme="minorHAnsi"/>
          <w:sz w:val="24"/>
          <w:szCs w:val="24"/>
        </w:rPr>
        <w:t xml:space="preserve"> dias úteis, contados do recebimento da </w:t>
      </w:r>
      <w:r w:rsidR="004F5929" w:rsidRPr="00C44DC7">
        <w:rPr>
          <w:rFonts w:asciiTheme="minorHAnsi" w:hAnsiTheme="minorHAnsi" w:cstheme="minorHAnsi"/>
          <w:sz w:val="24"/>
          <w:szCs w:val="24"/>
        </w:rPr>
        <w:t xml:space="preserve">solicitação de fornecimento ou </w:t>
      </w:r>
      <w:r w:rsidRPr="00C44DC7">
        <w:rPr>
          <w:rFonts w:asciiTheme="minorHAnsi" w:hAnsiTheme="minorHAnsi" w:cstheme="minorHAnsi"/>
          <w:sz w:val="24"/>
          <w:szCs w:val="24"/>
        </w:rPr>
        <w:t>nota de empenho, encaminhada através de correio eletrônico ao endereço indicado pelo licitante vencedor.</w:t>
      </w:r>
    </w:p>
    <w:p w:rsidR="004F5929" w:rsidRPr="00C44DC7"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sz w:val="24"/>
          <w:szCs w:val="24"/>
        </w:rPr>
      </w:pPr>
      <w:r w:rsidRPr="00C44DC7">
        <w:rPr>
          <w:rFonts w:asciiTheme="minorHAnsi" w:hAnsiTheme="minorHAnsi" w:cstheme="minorHAnsi"/>
          <w:sz w:val="24"/>
          <w:szCs w:val="24"/>
        </w:rPr>
        <w:t>Caso não seja possível a entrega na data assinalada, a empresa deverá comunicar as razões respectivas com pelo menos 5 dias de antecedência para que qualquer pleito de prorrogação de prazo seja analisado, ressalvadas situações de caso fortuito e força maior.</w:t>
      </w:r>
    </w:p>
    <w:p w:rsidR="004F5929" w:rsidRPr="00C44DC7"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sz w:val="24"/>
          <w:szCs w:val="24"/>
        </w:rPr>
      </w:pPr>
      <w:r w:rsidRPr="00C44DC7">
        <w:rPr>
          <w:rFonts w:asciiTheme="minorHAnsi" w:hAnsiTheme="minorHAnsi" w:cstheme="minorHAnsi"/>
          <w:sz w:val="24"/>
          <w:szCs w:val="24"/>
        </w:rPr>
        <w:t>As embalagens deverão conter os dados de identificação, procedência, marca do produto, data de fabricação, prazo de validade, quantidade do produto e número do lote.</w:t>
      </w:r>
    </w:p>
    <w:p w:rsidR="004F5929" w:rsidRPr="00C44DC7"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sz w:val="24"/>
          <w:szCs w:val="24"/>
        </w:rPr>
      </w:pPr>
      <w:r w:rsidRPr="00C44DC7">
        <w:rPr>
          <w:rFonts w:asciiTheme="minorHAnsi" w:hAnsiTheme="minorHAnsi" w:cstheme="minorHAnsi"/>
          <w:sz w:val="24"/>
          <w:szCs w:val="24"/>
        </w:rPr>
        <w:t>Para cada solicitação, os produtos entregues deverão corresponder na integralidade ao mesmo lote de fabricação e com mesmo período de validade.</w:t>
      </w:r>
    </w:p>
    <w:p w:rsidR="004F5929" w:rsidRPr="00C44DC7"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sz w:val="24"/>
          <w:szCs w:val="24"/>
        </w:rPr>
      </w:pPr>
      <w:r w:rsidRPr="00C44DC7">
        <w:rPr>
          <w:rFonts w:asciiTheme="minorHAnsi" w:hAnsiTheme="minorHAnsi" w:cstheme="minorHAnsi"/>
          <w:sz w:val="24"/>
          <w:szCs w:val="24"/>
        </w:rPr>
        <w:t xml:space="preserve">Os quantitativos serão solicitados à medida da necessidade, </w:t>
      </w:r>
      <w:r w:rsidR="00CC09E9" w:rsidRPr="00C44DC7">
        <w:rPr>
          <w:rFonts w:asciiTheme="minorHAnsi" w:hAnsiTheme="minorHAnsi" w:cstheme="minorHAnsi"/>
          <w:sz w:val="24"/>
          <w:szCs w:val="24"/>
        </w:rPr>
        <w:t xml:space="preserve">isto é, de forma parcelada, </w:t>
      </w:r>
      <w:r w:rsidRPr="00C44DC7">
        <w:rPr>
          <w:rFonts w:asciiTheme="minorHAnsi" w:hAnsiTheme="minorHAnsi" w:cstheme="minorHAnsi"/>
          <w:sz w:val="24"/>
          <w:szCs w:val="24"/>
        </w:rPr>
        <w:t xml:space="preserve">por parte da Contratante, com previsão de </w:t>
      </w:r>
      <w:r w:rsidR="00DD39A7">
        <w:rPr>
          <w:rFonts w:asciiTheme="minorHAnsi" w:hAnsiTheme="minorHAnsi" w:cstheme="minorHAnsi"/>
          <w:sz w:val="24"/>
          <w:szCs w:val="24"/>
        </w:rPr>
        <w:t>xxx</w:t>
      </w:r>
      <w:r w:rsidRPr="00C44DC7">
        <w:rPr>
          <w:rFonts w:asciiTheme="minorHAnsi" w:hAnsiTheme="minorHAnsi" w:cstheme="minorHAnsi"/>
          <w:sz w:val="24"/>
          <w:szCs w:val="24"/>
        </w:rPr>
        <w:t xml:space="preserve"> a </w:t>
      </w:r>
      <w:proofErr w:type="spellStart"/>
      <w:r w:rsidR="00DD39A7">
        <w:rPr>
          <w:rFonts w:asciiTheme="minorHAnsi" w:hAnsiTheme="minorHAnsi" w:cstheme="minorHAnsi"/>
          <w:sz w:val="24"/>
          <w:szCs w:val="24"/>
        </w:rPr>
        <w:t>xxxxx</w:t>
      </w:r>
      <w:proofErr w:type="spellEnd"/>
      <w:r w:rsidRPr="00C44DC7">
        <w:rPr>
          <w:rFonts w:asciiTheme="minorHAnsi" w:hAnsiTheme="minorHAnsi" w:cstheme="minorHAnsi"/>
          <w:sz w:val="24"/>
          <w:szCs w:val="24"/>
        </w:rPr>
        <w:t xml:space="preserve"> entregas ao longo do período de vigência da Ata, não sendo contabilizadas aquelas decorrentes de devolução do produto, sem quantitativo mínimo de itens por pedido.</w:t>
      </w:r>
    </w:p>
    <w:p w:rsidR="004F5929" w:rsidRPr="0035186A" w:rsidRDefault="004F5929" w:rsidP="00C44DC7">
      <w:pPr>
        <w:pStyle w:val="PargrafodaLista"/>
        <w:numPr>
          <w:ilvl w:val="1"/>
          <w:numId w:val="9"/>
        </w:numPr>
        <w:pBdr>
          <w:top w:val="nil"/>
          <w:left w:val="nil"/>
          <w:bottom w:val="nil"/>
          <w:right w:val="nil"/>
          <w:between w:val="nil"/>
        </w:pBdr>
        <w:spacing w:after="120" w:line="240" w:lineRule="auto"/>
        <w:ind w:left="0" w:firstLine="0"/>
        <w:jc w:val="both"/>
        <w:rPr>
          <w:rFonts w:asciiTheme="minorHAnsi" w:hAnsiTheme="minorHAnsi" w:cstheme="minorHAnsi"/>
          <w:color w:val="FF0000"/>
          <w:sz w:val="24"/>
          <w:szCs w:val="24"/>
          <w:highlight w:val="yellow"/>
        </w:rPr>
      </w:pPr>
      <w:r w:rsidRPr="00C44DC7">
        <w:rPr>
          <w:rFonts w:asciiTheme="minorHAnsi" w:hAnsiTheme="minorHAnsi" w:cstheme="minorHAnsi"/>
          <w:color w:val="FF0000"/>
          <w:sz w:val="24"/>
          <w:szCs w:val="24"/>
        </w:rPr>
        <w:t xml:space="preserve"> </w:t>
      </w:r>
      <w:r w:rsidR="00CC09E9" w:rsidRPr="0035186A">
        <w:rPr>
          <w:rFonts w:asciiTheme="minorHAnsi" w:hAnsiTheme="minorHAnsi" w:cstheme="minorHAnsi"/>
          <w:color w:val="FF0000"/>
          <w:sz w:val="24"/>
          <w:szCs w:val="24"/>
          <w:highlight w:val="yellow"/>
        </w:rPr>
        <w:t>(...)</w:t>
      </w:r>
    </w:p>
    <w:p w:rsidR="0054496D" w:rsidRPr="00C44DC7" w:rsidRDefault="0054496D" w:rsidP="00C44DC7">
      <w:pPr>
        <w:pBdr>
          <w:top w:val="nil"/>
          <w:left w:val="nil"/>
          <w:bottom w:val="nil"/>
          <w:right w:val="nil"/>
          <w:between w:val="nil"/>
        </w:pBdr>
        <w:spacing w:after="120" w:line="240" w:lineRule="auto"/>
        <w:jc w:val="both"/>
        <w:rPr>
          <w:rFonts w:asciiTheme="minorHAnsi" w:hAnsiTheme="minorHAnsi" w:cstheme="minorHAnsi"/>
          <w:color w:val="000000"/>
          <w:sz w:val="24"/>
          <w:szCs w:val="24"/>
          <w:highlight w:val="yellow"/>
        </w:rPr>
      </w:pPr>
    </w:p>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DA GESTÃO</w:t>
      </w:r>
      <w:r w:rsidR="004F5929" w:rsidRPr="00C44DC7">
        <w:rPr>
          <w:rFonts w:asciiTheme="minorHAnsi" w:hAnsiTheme="minorHAnsi"/>
          <w:sz w:val="24"/>
          <w:szCs w:val="24"/>
        </w:rPr>
        <w:t xml:space="preserve"> DO CONTRATO</w:t>
      </w:r>
      <w:r w:rsidR="00600D0E" w:rsidRPr="00C44DC7">
        <w:rPr>
          <w:rFonts w:asciiTheme="minorHAnsi" w:hAnsiTheme="minorHAnsi"/>
          <w:sz w:val="24"/>
          <w:szCs w:val="24"/>
        </w:rPr>
        <w:t>/ATA</w:t>
      </w:r>
      <w:r w:rsidRPr="00C44DC7">
        <w:rPr>
          <w:rFonts w:asciiTheme="minorHAnsi" w:hAnsiTheme="minorHAnsi"/>
          <w:sz w:val="24"/>
          <w:szCs w:val="24"/>
        </w:rPr>
        <w:t xml:space="preserve"> E FISCALIZAÇÃO </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O instrumento de contratação deverá ser executado fielmente pelas partes, de acordo com as cláusulas avençadas e as normas da Lei nº 14.133, de 2021 e regulamento próprio deste Município, e cada parte responderá pelas consequências de sua inexecução total ou parcial.</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Em caso de impedimento, ordem de paralisação ou suspensão do instrumento de contratação, o cronograma de execução será prorrogado automaticamente pelo tempo correspondente, anotadas tais circunstâncias mediante simples apostila.</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As comunicações entre o órgão ou entidade e o fornecedor devem ser realizadas por escrito sempre que o ato exigir tal formalidade, admitindo-se o uso de mensagem eletrônica para esse fim.</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O órgão ou entidade poderá convocar representante da empresa para adoção de providências que devam ser cumpridas de imediato.</w:t>
      </w:r>
    </w:p>
    <w:p w:rsidR="00BA2650" w:rsidRPr="0035186A" w:rsidRDefault="00BA2650" w:rsidP="00C44DC7">
      <w:pPr>
        <w:pStyle w:val="Nvel2-Red"/>
        <w:numPr>
          <w:ilvl w:val="1"/>
          <w:numId w:val="9"/>
        </w:numPr>
        <w:spacing w:before="0" w:line="240" w:lineRule="auto"/>
        <w:rPr>
          <w:i w:val="0"/>
          <w:iCs w:val="0"/>
          <w:color w:val="auto"/>
          <w:sz w:val="24"/>
          <w:szCs w:val="24"/>
        </w:rPr>
      </w:pPr>
      <w:r w:rsidRPr="0035186A">
        <w:rPr>
          <w:i w:val="0"/>
          <w:iCs w:val="0"/>
          <w:color w:val="auto"/>
          <w:sz w:val="24"/>
          <w:szCs w:val="24"/>
        </w:rPr>
        <w:t>Após a assinatura do instrumento de contratação,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 xml:space="preserve">A execução do instrumento de contratação deverá ser acompanhada e fiscalizada pelo(s) fiscal(is), ou pelos respectivos substitutos </w:t>
      </w:r>
      <w:r w:rsidRPr="00C44DC7">
        <w:rPr>
          <w:color w:val="auto"/>
          <w:sz w:val="24"/>
          <w:szCs w:val="24"/>
        </w:rPr>
        <w:t>(</w:t>
      </w:r>
      <w:hyperlink r:id="rId9" w:anchor="art117" w:history="1">
        <w:r w:rsidRPr="00C44DC7">
          <w:rPr>
            <w:rStyle w:val="Hyperlink"/>
            <w:color w:val="auto"/>
            <w:sz w:val="24"/>
            <w:szCs w:val="24"/>
          </w:rPr>
          <w:t>Lei nº 14.133, de 2021, art. 117, caput</w:t>
        </w:r>
      </w:hyperlink>
      <w:r w:rsidRPr="00C44DC7">
        <w:rPr>
          <w:color w:val="auto"/>
          <w:sz w:val="24"/>
          <w:szCs w:val="24"/>
        </w:rPr>
        <w:t>).</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 xml:space="preserve">O fiscal do instrumento de contratação acompanhará a execução do mesmo, para que sejam cumpridas todas as condições estabelecidas no referido instrumento de contratação, de modo a assegurar os melhores resultados para a Administração. </w:t>
      </w:r>
    </w:p>
    <w:p w:rsidR="00BA2650" w:rsidRPr="00C44DC7" w:rsidRDefault="00BA2650" w:rsidP="00C44DC7">
      <w:pPr>
        <w:pStyle w:val="Nivel3"/>
        <w:numPr>
          <w:ilvl w:val="2"/>
          <w:numId w:val="22"/>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O fiscal do instrumento de contratação anotará no histórico de gerenciamento do mesmo todas as ocorrências relacionadas à </w:t>
      </w:r>
      <w:r w:rsidRPr="00C44DC7">
        <w:rPr>
          <w:rFonts w:asciiTheme="minorHAnsi" w:hAnsiTheme="minorHAnsi" w:cstheme="minorHAnsi"/>
          <w:sz w:val="24"/>
          <w:szCs w:val="24"/>
        </w:rPr>
        <w:lastRenderedPageBreak/>
        <w:t>execução do referido instrumento de contratação, com a descrição do que for necessário para a regularização das faltas ou dos defeitos observados. (</w:t>
      </w:r>
      <w:hyperlink r:id="rId10" w:anchor="art117§1" w:history="1">
        <w:r w:rsidRPr="00C44DC7">
          <w:rPr>
            <w:rFonts w:asciiTheme="minorHAnsi" w:hAnsiTheme="minorHAnsi" w:cstheme="minorHAnsi"/>
            <w:sz w:val="24"/>
            <w:szCs w:val="24"/>
          </w:rPr>
          <w:t>Lei nº 14.133, de 2021, art. 117, §1º</w:t>
        </w:r>
      </w:hyperlink>
      <w:r w:rsidRPr="00C44DC7">
        <w:rPr>
          <w:rFonts w:asciiTheme="minorHAnsi" w:hAnsiTheme="minorHAnsi" w:cstheme="minorHAnsi"/>
          <w:sz w:val="24"/>
          <w:szCs w:val="24"/>
        </w:rPr>
        <w:t>).</w:t>
      </w:r>
    </w:p>
    <w:p w:rsidR="00BA2650" w:rsidRPr="00C44DC7" w:rsidRDefault="00BA2650" w:rsidP="00C44DC7">
      <w:pPr>
        <w:pStyle w:val="Nivel3"/>
        <w:numPr>
          <w:ilvl w:val="2"/>
          <w:numId w:val="22"/>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Identificada qualquer inexatidão ou irregularidade, o fiscal do instrumento de contratação emitirá notificações para a correção da execução do mesmo, determinando prazo para a correção. </w:t>
      </w:r>
    </w:p>
    <w:p w:rsidR="00BA2650" w:rsidRPr="00C44DC7" w:rsidRDefault="00BA2650" w:rsidP="00C44DC7">
      <w:pPr>
        <w:pStyle w:val="Nivel3"/>
        <w:numPr>
          <w:ilvl w:val="2"/>
          <w:numId w:val="22"/>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O fiscal do instrumento de contratação informará ao respectivo gestor, em tempo hábil, a situação que demandar decisão ou adoção de medidas que ultrapassem sua competência, para que adote as medidas necessárias e saneadoras, se for o caso. </w:t>
      </w:r>
    </w:p>
    <w:p w:rsidR="00BA2650" w:rsidRPr="00C44DC7" w:rsidRDefault="00BA2650" w:rsidP="00C44DC7">
      <w:pPr>
        <w:pStyle w:val="Nivel3"/>
        <w:numPr>
          <w:ilvl w:val="2"/>
          <w:numId w:val="22"/>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No caso de ocorrências que possam inviabilizar a execução do instrumento de contratação nas datas aprazadas, o fiscal comunicará o fato imediatamente ao gestor. </w:t>
      </w:r>
    </w:p>
    <w:p w:rsidR="00BA2650" w:rsidRPr="00C44DC7" w:rsidRDefault="00BA2650" w:rsidP="00C44DC7">
      <w:pPr>
        <w:pStyle w:val="Nivel3"/>
        <w:numPr>
          <w:ilvl w:val="2"/>
          <w:numId w:val="22"/>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O fiscal do instrumento de contratação comunicará ao gestor, em tempo hábil, o término da vigência sob sua responsabilidade, com vistas à prorrogação tempestiva, se for o caso.</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O fiscal do instrumento de contratação verificará a manutenção das condições de habilitação do fornecedor, acompanhará o empenho, o pagamento, as garantias, as glosas e a formalização de apostilamento e termos aditivos, solicitando quaisquer documentos comprobatórios pertinentes, caso necessário.</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 xml:space="preserve">O gestor coordenará a atualização do processo de acompanhamento e fiscalização contendo todos os registros formais da execução no histórico de gerenciamento do instrumento de contratação, a exemplo da ordem de serviço, do registro de ocorrências, das alterações e das prorrogações contratuais, elaborando relatório com vistas à verificação da necessidade de adequações para fins de atendimento da finalidade da administração. </w:t>
      </w:r>
    </w:p>
    <w:p w:rsidR="00BA2650" w:rsidRPr="00C44DC7" w:rsidRDefault="00BA2650" w:rsidP="00C44DC7">
      <w:pPr>
        <w:pStyle w:val="Nivel3"/>
        <w:numPr>
          <w:ilvl w:val="2"/>
          <w:numId w:val="23"/>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O gestor do instrumento de contratação acompanhará a manutenção das condições de habilitação do fornecedor, para fins de empenho de despesa e pagamento, e anotará os problemas que obstem o fluxo normal da liquidação e do pagamento da despesa no relatório de riscos eventuais.</w:t>
      </w:r>
    </w:p>
    <w:p w:rsidR="00BA2650" w:rsidRPr="00C44DC7" w:rsidRDefault="00BA2650" w:rsidP="00C44DC7">
      <w:pPr>
        <w:pStyle w:val="Nivel3"/>
        <w:numPr>
          <w:ilvl w:val="2"/>
          <w:numId w:val="23"/>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O gestor acompanhará os registros realizados pelos fiscais, de todas as ocorrências relacionadas à execução do instrumento de contratação e as medidas adotadas, informando, se for o caso, à autoridade superior àquelas que ultrapassarem a sua competência.</w:t>
      </w:r>
    </w:p>
    <w:p w:rsidR="00BA2650" w:rsidRPr="00C44DC7" w:rsidRDefault="00BA2650" w:rsidP="00C44DC7">
      <w:pPr>
        <w:pStyle w:val="Nivel3"/>
        <w:numPr>
          <w:ilvl w:val="2"/>
          <w:numId w:val="23"/>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O gestor emitirá documento comprobatório da avaliação realizada pela fiscalização quanto ao cumprimento de obrigações assumidas pelo fornecedor, com menção ao seu desempenho na execução do instrumento de contratação, baseado nos indicadores objetivamente definidos e aferidos, e a eventuais penalidades aplicadas, devendo constar do cadastro de atesto de cumprimento de obrigações. </w:t>
      </w:r>
    </w:p>
    <w:p w:rsidR="00BA2650" w:rsidRPr="00C44DC7" w:rsidRDefault="00BA2650" w:rsidP="00C44DC7">
      <w:pPr>
        <w:pStyle w:val="Nivel3"/>
        <w:numPr>
          <w:ilvl w:val="2"/>
          <w:numId w:val="23"/>
        </w:numPr>
        <w:spacing w:before="0" w:line="240" w:lineRule="auto"/>
        <w:rPr>
          <w:rFonts w:asciiTheme="minorHAnsi" w:hAnsiTheme="minorHAnsi" w:cstheme="minorHAnsi"/>
          <w:sz w:val="24"/>
          <w:szCs w:val="24"/>
        </w:rPr>
      </w:pPr>
      <w:r w:rsidRPr="00C44DC7">
        <w:rPr>
          <w:rFonts w:asciiTheme="minorHAnsi" w:hAnsiTheme="minorHAnsi" w:cstheme="minorHAnsi"/>
          <w:sz w:val="24"/>
          <w:szCs w:val="24"/>
        </w:rPr>
        <w:t xml:space="preserve">O gestor tomará providências para a formalização de processo administrativo de responsabilização para fins de aplicação de sanções, a ser </w:t>
      </w:r>
      <w:r w:rsidRPr="00C44DC7">
        <w:rPr>
          <w:rFonts w:asciiTheme="minorHAnsi" w:hAnsiTheme="minorHAnsi" w:cstheme="minorHAnsi"/>
          <w:sz w:val="24"/>
          <w:szCs w:val="24"/>
        </w:rPr>
        <w:lastRenderedPageBreak/>
        <w:t xml:space="preserve">conduzido pela comissão de que trata o art. 158 da Lei nº 14.133, de 2021 e regulamento próprio. </w:t>
      </w:r>
    </w:p>
    <w:p w:rsidR="00BA2650" w:rsidRPr="00C44DC7" w:rsidRDefault="00BA2650" w:rsidP="00C44DC7">
      <w:pPr>
        <w:pStyle w:val="Nivel2"/>
        <w:numPr>
          <w:ilvl w:val="1"/>
          <w:numId w:val="9"/>
        </w:numPr>
        <w:spacing w:before="0" w:line="240" w:lineRule="auto"/>
        <w:rPr>
          <w:sz w:val="24"/>
          <w:szCs w:val="24"/>
        </w:rPr>
      </w:pPr>
      <w:r w:rsidRPr="00C44DC7">
        <w:rPr>
          <w:sz w:val="24"/>
          <w:szCs w:val="24"/>
        </w:rPr>
        <w:t xml:space="preserve">O gestor deverá elaborar relatório final com informações sobre a consecução dos objetivos que tenham justificado a contratação e eventuais condutas a serem adotadas para o aprimoramento das atividades da Administração. </w:t>
      </w:r>
    </w:p>
    <w:p w:rsidR="0054496D" w:rsidRPr="00C44DC7" w:rsidRDefault="00CC2D03"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Os agentes públicos designados para a fiscalização e gestão do contrato</w:t>
      </w:r>
      <w:r w:rsidR="00600D0E" w:rsidRPr="00C44DC7">
        <w:rPr>
          <w:rFonts w:asciiTheme="minorHAnsi" w:hAnsiTheme="minorHAnsi" w:cstheme="minorHAnsi"/>
          <w:sz w:val="24"/>
          <w:szCs w:val="24"/>
        </w:rPr>
        <w:t>/ata</w:t>
      </w:r>
      <w:r w:rsidRPr="00C44DC7">
        <w:rPr>
          <w:rFonts w:asciiTheme="minorHAnsi" w:hAnsiTheme="minorHAnsi" w:cstheme="minorHAnsi"/>
          <w:sz w:val="24"/>
          <w:szCs w:val="24"/>
        </w:rPr>
        <w:t>, serão:</w:t>
      </w:r>
    </w:p>
    <w:p w:rsidR="0054496D" w:rsidRPr="0035186A" w:rsidRDefault="00CC2D03" w:rsidP="00C44DC7">
      <w:pPr>
        <w:spacing w:after="120" w:line="240" w:lineRule="auto"/>
        <w:jc w:val="both"/>
        <w:rPr>
          <w:rFonts w:asciiTheme="minorHAnsi" w:hAnsiTheme="minorHAnsi" w:cstheme="minorHAnsi"/>
          <w:color w:val="FF0000"/>
          <w:sz w:val="24"/>
          <w:szCs w:val="24"/>
          <w:highlight w:val="yellow"/>
        </w:rPr>
      </w:pPr>
      <w:bookmarkStart w:id="4" w:name="_Hlk157095242"/>
      <w:r w:rsidRPr="0035186A">
        <w:rPr>
          <w:rFonts w:asciiTheme="minorHAnsi" w:hAnsiTheme="minorHAnsi" w:cstheme="minorHAnsi"/>
          <w:sz w:val="24"/>
          <w:szCs w:val="24"/>
          <w:highlight w:val="yellow"/>
        </w:rPr>
        <w:t xml:space="preserve">I – Fiscal: </w:t>
      </w:r>
      <w:r w:rsidR="0035186A">
        <w:rPr>
          <w:rFonts w:asciiTheme="minorHAnsi" w:hAnsiTheme="minorHAnsi" w:cstheme="minorHAnsi"/>
          <w:color w:val="FF0000"/>
          <w:sz w:val="24"/>
          <w:szCs w:val="24"/>
          <w:highlight w:val="yellow"/>
        </w:rPr>
        <w:t>(...)</w:t>
      </w:r>
    </w:p>
    <w:p w:rsidR="004F5929" w:rsidRPr="0035186A" w:rsidRDefault="004F5929" w:rsidP="00C44DC7">
      <w:pPr>
        <w:spacing w:after="120" w:line="240" w:lineRule="auto"/>
        <w:jc w:val="both"/>
        <w:rPr>
          <w:rFonts w:asciiTheme="minorHAnsi" w:hAnsiTheme="minorHAnsi" w:cstheme="minorHAnsi"/>
          <w:color w:val="FF0000"/>
          <w:sz w:val="24"/>
          <w:szCs w:val="24"/>
          <w:highlight w:val="yellow"/>
        </w:rPr>
      </w:pPr>
      <w:r w:rsidRPr="0035186A">
        <w:rPr>
          <w:rFonts w:asciiTheme="minorHAnsi" w:hAnsiTheme="minorHAnsi" w:cstheme="minorHAnsi"/>
          <w:sz w:val="24"/>
          <w:szCs w:val="24"/>
          <w:highlight w:val="yellow"/>
        </w:rPr>
        <w:t xml:space="preserve">II – Fiscal Substituto: </w:t>
      </w:r>
      <w:r w:rsidR="0035186A">
        <w:rPr>
          <w:rFonts w:asciiTheme="minorHAnsi" w:hAnsiTheme="minorHAnsi" w:cstheme="minorHAnsi"/>
          <w:color w:val="FF0000"/>
          <w:sz w:val="24"/>
          <w:szCs w:val="24"/>
          <w:highlight w:val="yellow"/>
        </w:rPr>
        <w:t>(...)</w:t>
      </w:r>
    </w:p>
    <w:p w:rsidR="0035186A" w:rsidRPr="0035186A" w:rsidRDefault="004F5929" w:rsidP="0035186A">
      <w:pPr>
        <w:spacing w:after="120" w:line="240" w:lineRule="auto"/>
        <w:jc w:val="both"/>
        <w:rPr>
          <w:rFonts w:asciiTheme="minorHAnsi" w:hAnsiTheme="minorHAnsi" w:cstheme="minorHAnsi"/>
          <w:color w:val="FF0000"/>
          <w:sz w:val="24"/>
          <w:szCs w:val="24"/>
          <w:highlight w:val="yellow"/>
        </w:rPr>
      </w:pPr>
      <w:r w:rsidRPr="0035186A">
        <w:rPr>
          <w:rFonts w:asciiTheme="minorHAnsi" w:hAnsiTheme="minorHAnsi" w:cstheme="minorHAnsi"/>
          <w:sz w:val="24"/>
          <w:szCs w:val="24"/>
          <w:highlight w:val="yellow"/>
        </w:rPr>
        <w:t xml:space="preserve">III – Gestor: </w:t>
      </w:r>
      <w:r w:rsidR="0035186A">
        <w:rPr>
          <w:rFonts w:asciiTheme="minorHAnsi" w:hAnsiTheme="minorHAnsi" w:cstheme="minorHAnsi"/>
          <w:color w:val="FF0000"/>
          <w:sz w:val="24"/>
          <w:szCs w:val="24"/>
          <w:highlight w:val="yellow"/>
        </w:rPr>
        <w:t>(...)</w:t>
      </w:r>
    </w:p>
    <w:p w:rsidR="0054496D" w:rsidRPr="00C44DC7" w:rsidRDefault="0054496D" w:rsidP="00C44DC7">
      <w:pPr>
        <w:spacing w:after="120" w:line="240" w:lineRule="auto"/>
        <w:jc w:val="both"/>
        <w:rPr>
          <w:rFonts w:asciiTheme="minorHAnsi" w:hAnsiTheme="minorHAnsi" w:cstheme="minorHAnsi"/>
          <w:sz w:val="24"/>
          <w:szCs w:val="24"/>
        </w:rPr>
      </w:pPr>
    </w:p>
    <w:bookmarkEnd w:id="4"/>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 xml:space="preserve">CRITÉRIOS DE ENTREGA, ACEITABILIDADE E </w:t>
      </w:r>
      <w:proofErr w:type="gramStart"/>
      <w:r w:rsidRPr="00C44DC7">
        <w:rPr>
          <w:rFonts w:asciiTheme="minorHAnsi" w:hAnsiTheme="minorHAnsi"/>
          <w:sz w:val="24"/>
          <w:szCs w:val="24"/>
        </w:rPr>
        <w:t>PAGAMENTO</w:t>
      </w:r>
      <w:proofErr w:type="gramEnd"/>
    </w:p>
    <w:p w:rsidR="0058139E" w:rsidRPr="00C44DC7" w:rsidRDefault="0058139E" w:rsidP="00C44DC7">
      <w:pPr>
        <w:spacing w:after="120" w:line="240" w:lineRule="auto"/>
        <w:jc w:val="both"/>
        <w:rPr>
          <w:rFonts w:asciiTheme="minorHAnsi" w:hAnsiTheme="minorHAnsi" w:cstheme="minorHAnsi"/>
          <w:sz w:val="24"/>
          <w:szCs w:val="24"/>
        </w:rPr>
      </w:pPr>
    </w:p>
    <w:p w:rsidR="002F4062" w:rsidRPr="00C44DC7" w:rsidRDefault="002F4062" w:rsidP="00C44DC7">
      <w:pPr>
        <w:spacing w:after="120" w:line="240" w:lineRule="auto"/>
        <w:jc w:val="both"/>
        <w:rPr>
          <w:rFonts w:asciiTheme="minorHAnsi" w:hAnsiTheme="minorHAnsi" w:cstheme="minorHAnsi"/>
          <w:b/>
          <w:bCs/>
          <w:sz w:val="24"/>
          <w:szCs w:val="24"/>
        </w:rPr>
      </w:pPr>
      <w:r w:rsidRPr="00C44DC7">
        <w:rPr>
          <w:rFonts w:asciiTheme="minorHAnsi" w:hAnsiTheme="minorHAnsi" w:cstheme="minorHAnsi"/>
          <w:b/>
          <w:bCs/>
          <w:sz w:val="24"/>
          <w:szCs w:val="24"/>
        </w:rPr>
        <w:t>Do recebimento do Objeto</w:t>
      </w:r>
    </w:p>
    <w:p w:rsidR="004F5929" w:rsidRPr="00C44DC7" w:rsidRDefault="004F5929" w:rsidP="00C44DC7">
      <w:pPr>
        <w:pStyle w:val="Subttulo"/>
        <w:numPr>
          <w:ilvl w:val="1"/>
          <w:numId w:val="9"/>
        </w:numPr>
        <w:spacing w:after="120"/>
        <w:ind w:left="0" w:firstLine="0"/>
        <w:rPr>
          <w:rFonts w:asciiTheme="minorHAnsi" w:hAnsiTheme="minorHAnsi" w:cstheme="minorHAnsi"/>
          <w:sz w:val="24"/>
          <w:szCs w:val="24"/>
        </w:rPr>
      </w:pPr>
      <w:bookmarkStart w:id="5" w:name="_Hlk157095274"/>
      <w:r w:rsidRPr="00C44DC7">
        <w:rPr>
          <w:rFonts w:asciiTheme="minorHAnsi" w:hAnsiTheme="minorHAnsi" w:cstheme="minorHAnsi"/>
          <w:sz w:val="24"/>
          <w:szCs w:val="24"/>
        </w:rPr>
        <w:t>Os itens serão recebidos provisoriamente, de forma sumária, no ato da entrega, juntamente com a nota fiscal ou instrumento de cobrança equivalente, pelo(a) responsável pelo acompanhamento e fiscalização do contrato</w:t>
      </w:r>
      <w:r w:rsidR="00600D0E" w:rsidRPr="00C44DC7">
        <w:rPr>
          <w:rFonts w:asciiTheme="minorHAnsi" w:hAnsiTheme="minorHAnsi" w:cstheme="minorHAnsi"/>
          <w:sz w:val="24"/>
          <w:szCs w:val="24"/>
        </w:rPr>
        <w:t>/ata</w:t>
      </w:r>
      <w:r w:rsidRPr="00C44DC7">
        <w:rPr>
          <w:rFonts w:asciiTheme="minorHAnsi" w:hAnsiTheme="minorHAnsi" w:cstheme="minorHAnsi"/>
          <w:sz w:val="24"/>
          <w:szCs w:val="24"/>
        </w:rPr>
        <w:t xml:space="preserve">, para efeito de posterior verificação de sua conformidade com as especificações constantes no Termo de Referência e na proposta. </w:t>
      </w:r>
    </w:p>
    <w:p w:rsidR="004F5929" w:rsidRPr="00C44DC7" w:rsidRDefault="004F5929"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 xml:space="preserve">Os itens poderão ser rejeitados, no todo ou em parte, inclusive antes do recebimento provisório, quando em desacordo com as especificações constantes no Termo de Referência e na proposta, devendo ser substituídos no prazo de 5 (cinco) dias, a contar da notificação da contratada, às suas custas, sem prejuízo da aplicação das penalidades. </w:t>
      </w:r>
    </w:p>
    <w:p w:rsidR="004F5929" w:rsidRPr="00C44DC7" w:rsidRDefault="004F5929"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 xml:space="preserve">No caso de controvérsia sobre a execução do objeto, quanto à dimensão, qualidade e quantidade, deverá ser observado o teor do art. 143 da Lei n.º 14.133, de 2021, comunicando-se à empresa para emissão de Nota Fiscal no que se refere à parcela incontroversa da execução do objeto, para efeito de liquidação e pagamento. </w:t>
      </w:r>
    </w:p>
    <w:p w:rsidR="004F5929" w:rsidRPr="00C44DC7" w:rsidRDefault="004F5929"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O recebimento provisório ou definitivo não excluirá a responsabilidade civil pela solidez e pela segurança do serviço nem a responsabilidade ético-profissional pela perfeita execução do contrato</w:t>
      </w:r>
      <w:r w:rsidR="00600D0E" w:rsidRPr="00C44DC7">
        <w:rPr>
          <w:rFonts w:asciiTheme="minorHAnsi" w:hAnsiTheme="minorHAnsi" w:cstheme="minorHAnsi"/>
          <w:sz w:val="24"/>
          <w:szCs w:val="24"/>
        </w:rPr>
        <w:t>/ata</w:t>
      </w:r>
      <w:r w:rsidRPr="00C44DC7">
        <w:rPr>
          <w:rFonts w:asciiTheme="minorHAnsi" w:hAnsiTheme="minorHAnsi" w:cstheme="minorHAnsi"/>
          <w:sz w:val="24"/>
          <w:szCs w:val="24"/>
        </w:rPr>
        <w:t xml:space="preserve">. </w:t>
      </w:r>
    </w:p>
    <w:p w:rsidR="002F4062" w:rsidRPr="00C44DC7" w:rsidRDefault="002F4062" w:rsidP="00C44DC7">
      <w:pPr>
        <w:spacing w:after="120" w:line="240" w:lineRule="auto"/>
        <w:jc w:val="both"/>
        <w:rPr>
          <w:rFonts w:asciiTheme="minorHAnsi" w:hAnsiTheme="minorHAnsi" w:cstheme="minorHAnsi"/>
          <w:sz w:val="24"/>
          <w:szCs w:val="24"/>
        </w:rPr>
      </w:pPr>
    </w:p>
    <w:p w:rsidR="004F5929" w:rsidRPr="00C44DC7" w:rsidRDefault="00706C99" w:rsidP="00BF124E">
      <w:pPr>
        <w:pStyle w:val="Subttulo"/>
        <w:spacing w:after="120"/>
        <w:ind w:left="0" w:firstLine="0"/>
        <w:rPr>
          <w:rFonts w:asciiTheme="minorHAnsi" w:hAnsiTheme="minorHAnsi" w:cstheme="minorHAnsi"/>
          <w:b/>
          <w:bCs/>
          <w:sz w:val="24"/>
          <w:szCs w:val="24"/>
        </w:rPr>
      </w:pPr>
      <w:bookmarkStart w:id="6" w:name="_Hlk157095394"/>
      <w:bookmarkEnd w:id="5"/>
      <w:r w:rsidRPr="00C44DC7">
        <w:rPr>
          <w:rFonts w:asciiTheme="minorHAnsi" w:hAnsiTheme="minorHAnsi" w:cstheme="minorHAnsi"/>
          <w:b/>
          <w:bCs/>
          <w:sz w:val="24"/>
          <w:szCs w:val="24"/>
        </w:rPr>
        <w:t xml:space="preserve">Da Liquidação </w:t>
      </w:r>
      <w:r w:rsidR="006D0347">
        <w:rPr>
          <w:rFonts w:asciiTheme="minorHAnsi" w:hAnsiTheme="minorHAnsi" w:cstheme="minorHAnsi"/>
          <w:b/>
          <w:bCs/>
          <w:sz w:val="24"/>
          <w:szCs w:val="24"/>
        </w:rPr>
        <w:t xml:space="preserve">e pagamento </w:t>
      </w:r>
      <w:r w:rsidRPr="00C44DC7">
        <w:rPr>
          <w:rFonts w:asciiTheme="minorHAnsi" w:hAnsiTheme="minorHAnsi" w:cstheme="minorHAnsi"/>
          <w:b/>
          <w:bCs/>
          <w:sz w:val="24"/>
          <w:szCs w:val="24"/>
        </w:rPr>
        <w:t>da Nota Fiscal</w:t>
      </w:r>
    </w:p>
    <w:p w:rsidR="002F4062" w:rsidRPr="00C44DC7" w:rsidRDefault="002F4062" w:rsidP="00BF124E">
      <w:pPr>
        <w:spacing w:after="120" w:line="240" w:lineRule="auto"/>
        <w:jc w:val="both"/>
        <w:rPr>
          <w:rFonts w:asciiTheme="minorHAnsi" w:hAnsiTheme="minorHAnsi" w:cstheme="minorHAnsi"/>
          <w:sz w:val="24"/>
          <w:szCs w:val="24"/>
        </w:rPr>
      </w:pPr>
    </w:p>
    <w:p w:rsidR="00706C99"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Recebida a Nota Fiscal ou documento de cobrança equivalente, correrá o prazo de até 30 dias corridos para fins de liquidação.</w:t>
      </w:r>
    </w:p>
    <w:p w:rsidR="004F5929"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 xml:space="preserve">Para fins de liquidação, o setor competente deverá verificar se a nota fiscal ou instrumento de cobrança equivalente apresentado expressa os elementos necessários e essenciais do documento, tais como: </w:t>
      </w:r>
      <w:r w:rsidR="00370BF1" w:rsidRPr="00370BF1">
        <w:rPr>
          <w:rFonts w:asciiTheme="minorHAnsi" w:hAnsiTheme="minorHAnsi" w:cstheme="minorHAnsi"/>
          <w:sz w:val="24"/>
          <w:szCs w:val="24"/>
          <w:u w:val="single"/>
        </w:rPr>
        <w:t>número do empenho, dados bancários</w:t>
      </w:r>
      <w:r w:rsidR="00370BF1">
        <w:rPr>
          <w:rFonts w:asciiTheme="minorHAnsi" w:hAnsiTheme="minorHAnsi" w:cstheme="minorHAnsi"/>
          <w:sz w:val="24"/>
          <w:szCs w:val="24"/>
        </w:rPr>
        <w:t xml:space="preserve">, </w:t>
      </w:r>
      <w:r w:rsidRPr="00C44DC7">
        <w:rPr>
          <w:rFonts w:asciiTheme="minorHAnsi" w:hAnsiTheme="minorHAnsi" w:cstheme="minorHAnsi"/>
          <w:sz w:val="24"/>
          <w:szCs w:val="24"/>
        </w:rPr>
        <w:t>o prazo de validade; a data da emissão; os dados do contrato</w:t>
      </w:r>
      <w:r w:rsidR="00600D0E" w:rsidRPr="00C44DC7">
        <w:rPr>
          <w:rFonts w:asciiTheme="minorHAnsi" w:hAnsiTheme="minorHAnsi" w:cstheme="minorHAnsi"/>
          <w:sz w:val="24"/>
          <w:szCs w:val="24"/>
        </w:rPr>
        <w:t>/ata</w:t>
      </w:r>
      <w:r w:rsidRPr="00C44DC7">
        <w:rPr>
          <w:rFonts w:asciiTheme="minorHAnsi" w:hAnsiTheme="minorHAnsi" w:cstheme="minorHAnsi"/>
          <w:sz w:val="24"/>
          <w:szCs w:val="24"/>
        </w:rPr>
        <w:t xml:space="preserve"> e do órgão contratante; atestados de recebimento do órgão, o período respectivo de execução do contrato/ata; o valor a pagar; e eventual destaque do valor de retenções tributárias cabíveis.</w:t>
      </w:r>
    </w:p>
    <w:p w:rsidR="00706C99"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lastRenderedPageBreak/>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706C99"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O pagamento será precedido de consulta para comprovação de cumprimento dos requisitos de habilitação, na hipótese de irregularidade no cadastro ou habilitação, a contratada deverá regularizar a sua situação perante o cadastro.</w:t>
      </w:r>
    </w:p>
    <w:p w:rsidR="00706C99"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O pagamento efetuado pela prefeitura não isenta a CONTRATADA de suas obrigações e responsabilidades.</w:t>
      </w:r>
    </w:p>
    <w:p w:rsidR="002F4062" w:rsidRPr="00C44DC7" w:rsidRDefault="00706C99" w:rsidP="00BF124E">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É vedado à contratada transferir a terceiros os direitos ou créditos decorrentes do contrato</w:t>
      </w:r>
      <w:r w:rsidR="00600D0E" w:rsidRPr="00C44DC7">
        <w:rPr>
          <w:rFonts w:asciiTheme="minorHAnsi" w:hAnsiTheme="minorHAnsi" w:cstheme="minorHAnsi"/>
          <w:sz w:val="24"/>
          <w:szCs w:val="24"/>
        </w:rPr>
        <w:t>/ata</w:t>
      </w:r>
      <w:r w:rsidRPr="00C44DC7">
        <w:rPr>
          <w:rFonts w:asciiTheme="minorHAnsi" w:hAnsiTheme="minorHAnsi" w:cstheme="minorHAnsi"/>
          <w:sz w:val="24"/>
          <w:szCs w:val="24"/>
        </w:rPr>
        <w:t>.</w:t>
      </w:r>
      <w:bookmarkStart w:id="7" w:name="_Hlk157095471"/>
      <w:bookmarkEnd w:id="6"/>
    </w:p>
    <w:p w:rsidR="002F4062" w:rsidRPr="00C44DC7" w:rsidRDefault="002F4062" w:rsidP="00BF124E">
      <w:pPr>
        <w:pStyle w:val="Subttulo"/>
        <w:spacing w:after="120"/>
        <w:ind w:left="0" w:firstLine="0"/>
        <w:rPr>
          <w:rFonts w:asciiTheme="minorHAnsi" w:hAnsiTheme="minorHAnsi" w:cstheme="minorHAnsi"/>
          <w:sz w:val="24"/>
          <w:szCs w:val="24"/>
        </w:rPr>
      </w:pPr>
    </w:p>
    <w:p w:rsidR="00706C99" w:rsidRPr="00BF124E" w:rsidRDefault="00706C99" w:rsidP="00BF124E">
      <w:pPr>
        <w:pStyle w:val="Subttulo"/>
        <w:spacing w:after="120"/>
        <w:ind w:left="0" w:firstLine="0"/>
        <w:rPr>
          <w:rFonts w:asciiTheme="minorHAnsi" w:hAnsiTheme="minorHAnsi" w:cstheme="minorHAnsi"/>
          <w:b/>
          <w:bCs/>
          <w:sz w:val="24"/>
          <w:szCs w:val="24"/>
        </w:rPr>
      </w:pPr>
      <w:r w:rsidRPr="00BF124E">
        <w:rPr>
          <w:rFonts w:asciiTheme="minorHAnsi" w:hAnsiTheme="minorHAnsi" w:cstheme="minorHAnsi"/>
          <w:b/>
          <w:bCs/>
          <w:sz w:val="24"/>
          <w:szCs w:val="24"/>
        </w:rPr>
        <w:t>Da forma de pagamento:</w:t>
      </w:r>
    </w:p>
    <w:p w:rsidR="00706C99" w:rsidRPr="00BF124E" w:rsidRDefault="00706C99" w:rsidP="00BF124E">
      <w:pPr>
        <w:pStyle w:val="Subttulo"/>
        <w:numPr>
          <w:ilvl w:val="1"/>
          <w:numId w:val="9"/>
        </w:numPr>
        <w:spacing w:after="120"/>
        <w:ind w:left="0" w:firstLine="0"/>
        <w:rPr>
          <w:rFonts w:asciiTheme="minorHAnsi" w:hAnsiTheme="minorHAnsi" w:cstheme="minorHAnsi"/>
          <w:sz w:val="24"/>
          <w:szCs w:val="24"/>
        </w:rPr>
      </w:pPr>
      <w:r w:rsidRPr="00BF124E">
        <w:rPr>
          <w:rFonts w:asciiTheme="minorHAnsi" w:hAnsiTheme="minorHAnsi" w:cstheme="minorHAnsi"/>
          <w:sz w:val="24"/>
          <w:szCs w:val="24"/>
        </w:rPr>
        <w:t xml:space="preserve"> O pagamento será realizado por meio de ordem bancária, para crédito em banco, agência e conta </w:t>
      </w:r>
      <w:proofErr w:type="gramStart"/>
      <w:r w:rsidRPr="00BF124E">
        <w:rPr>
          <w:rFonts w:asciiTheme="minorHAnsi" w:hAnsiTheme="minorHAnsi" w:cstheme="minorHAnsi"/>
          <w:sz w:val="24"/>
          <w:szCs w:val="24"/>
        </w:rPr>
        <w:t>corrente indicados pelo contratado</w:t>
      </w:r>
      <w:r w:rsidR="00BF124E" w:rsidRPr="00BF124E">
        <w:rPr>
          <w:rFonts w:asciiTheme="minorHAnsi" w:hAnsiTheme="minorHAnsi" w:cstheme="minorHAnsi"/>
          <w:sz w:val="24"/>
          <w:szCs w:val="24"/>
        </w:rPr>
        <w:t>, na assinatura do contrato</w:t>
      </w:r>
      <w:proofErr w:type="gramEnd"/>
      <w:r w:rsidRPr="00BF124E">
        <w:rPr>
          <w:rFonts w:asciiTheme="minorHAnsi" w:hAnsiTheme="minorHAnsi" w:cstheme="minorHAnsi"/>
          <w:sz w:val="24"/>
          <w:szCs w:val="24"/>
        </w:rPr>
        <w:t xml:space="preserve">. </w:t>
      </w:r>
    </w:p>
    <w:p w:rsidR="002F4062" w:rsidRPr="00BF124E" w:rsidRDefault="002F4062" w:rsidP="00BF124E">
      <w:pPr>
        <w:pStyle w:val="Subttulo"/>
        <w:numPr>
          <w:ilvl w:val="1"/>
          <w:numId w:val="9"/>
        </w:numPr>
        <w:spacing w:after="120"/>
        <w:ind w:left="0" w:firstLine="0"/>
        <w:rPr>
          <w:rFonts w:asciiTheme="minorHAnsi" w:hAnsiTheme="minorHAnsi" w:cstheme="minorHAnsi"/>
          <w:sz w:val="24"/>
          <w:szCs w:val="24"/>
        </w:rPr>
      </w:pPr>
      <w:r w:rsidRPr="00BF124E">
        <w:rPr>
          <w:rFonts w:asciiTheme="minorHAnsi" w:hAnsiTheme="minorHAnsi" w:cstheme="minorHAnsi"/>
          <w:sz w:val="24"/>
          <w:szCs w:val="24"/>
        </w:rPr>
        <w:t xml:space="preserve">O pagamento será efetuado no prazo de até </w:t>
      </w:r>
      <w:r w:rsidR="00BF124E" w:rsidRPr="00BF124E">
        <w:rPr>
          <w:rFonts w:asciiTheme="minorHAnsi" w:hAnsiTheme="minorHAnsi" w:cstheme="minorHAnsi"/>
          <w:sz w:val="24"/>
          <w:szCs w:val="24"/>
        </w:rPr>
        <w:t>30</w:t>
      </w:r>
      <w:r w:rsidRPr="00BF124E">
        <w:rPr>
          <w:rFonts w:asciiTheme="minorHAnsi" w:hAnsiTheme="minorHAnsi" w:cstheme="minorHAnsi"/>
          <w:sz w:val="24"/>
          <w:szCs w:val="24"/>
        </w:rPr>
        <w:t xml:space="preserve"> (</w:t>
      </w:r>
      <w:r w:rsidR="00BF124E" w:rsidRPr="00BF124E">
        <w:rPr>
          <w:rFonts w:asciiTheme="minorHAnsi" w:hAnsiTheme="minorHAnsi" w:cstheme="minorHAnsi"/>
          <w:sz w:val="24"/>
          <w:szCs w:val="24"/>
        </w:rPr>
        <w:t>dias</w:t>
      </w:r>
      <w:r w:rsidRPr="00BF124E">
        <w:rPr>
          <w:rFonts w:asciiTheme="minorHAnsi" w:hAnsiTheme="minorHAnsi" w:cstheme="minorHAnsi"/>
          <w:sz w:val="24"/>
          <w:szCs w:val="24"/>
        </w:rPr>
        <w:t xml:space="preserve">) dias corridos contados </w:t>
      </w:r>
      <w:r w:rsidR="00BF124E" w:rsidRPr="00BF124E">
        <w:rPr>
          <w:rFonts w:asciiTheme="minorHAnsi" w:hAnsiTheme="minorHAnsi" w:cstheme="minorHAnsi"/>
          <w:sz w:val="24"/>
          <w:szCs w:val="24"/>
        </w:rPr>
        <w:t>do protocolo da NF para o Departamento de Tesouraria, após</w:t>
      </w:r>
      <w:r w:rsidRPr="00BF124E">
        <w:rPr>
          <w:rFonts w:asciiTheme="minorHAnsi" w:hAnsiTheme="minorHAnsi" w:cstheme="minorHAnsi"/>
          <w:sz w:val="24"/>
          <w:szCs w:val="24"/>
        </w:rPr>
        <w:t xml:space="preserve"> finalização da liquidação da despesa, conforme seção anterior.</w:t>
      </w:r>
    </w:p>
    <w:p w:rsidR="00706C99" w:rsidRPr="00BF124E" w:rsidRDefault="00706C99" w:rsidP="00BF124E">
      <w:pPr>
        <w:pStyle w:val="Subttulo"/>
        <w:numPr>
          <w:ilvl w:val="1"/>
          <w:numId w:val="9"/>
        </w:numPr>
        <w:spacing w:after="120"/>
        <w:ind w:left="0" w:firstLine="0"/>
        <w:rPr>
          <w:rFonts w:asciiTheme="minorHAnsi" w:hAnsiTheme="minorHAnsi" w:cstheme="minorHAnsi"/>
          <w:sz w:val="24"/>
          <w:szCs w:val="24"/>
        </w:rPr>
      </w:pPr>
      <w:r w:rsidRPr="00BF124E">
        <w:rPr>
          <w:rFonts w:asciiTheme="minorHAnsi" w:hAnsiTheme="minorHAnsi" w:cstheme="minorHAnsi"/>
          <w:sz w:val="24"/>
          <w:szCs w:val="24"/>
        </w:rPr>
        <w:t xml:space="preserve"> Será considerada data do pagamento o dia em que constar como emitida a ordem bancária para pagamento. </w:t>
      </w:r>
    </w:p>
    <w:p w:rsidR="00706C99" w:rsidRPr="00BF124E" w:rsidRDefault="00706C99" w:rsidP="00BF124E">
      <w:pPr>
        <w:pStyle w:val="Subttulo"/>
        <w:numPr>
          <w:ilvl w:val="1"/>
          <w:numId w:val="9"/>
        </w:numPr>
        <w:spacing w:after="120"/>
        <w:ind w:left="0" w:firstLine="0"/>
        <w:rPr>
          <w:rFonts w:asciiTheme="minorHAnsi" w:hAnsiTheme="minorHAnsi" w:cstheme="minorHAnsi"/>
          <w:sz w:val="24"/>
          <w:szCs w:val="24"/>
        </w:rPr>
      </w:pPr>
      <w:r w:rsidRPr="00BF124E">
        <w:rPr>
          <w:rFonts w:asciiTheme="minorHAnsi" w:hAnsiTheme="minorHAnsi" w:cstheme="minorHAnsi"/>
          <w:sz w:val="24"/>
          <w:szCs w:val="24"/>
        </w:rPr>
        <w:t>Quando do pagamento, será efetuada a retenção tributária prevista na legislação aplicável, sendo que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F4062" w:rsidRPr="00C44DC7" w:rsidRDefault="002F4062" w:rsidP="00C44DC7">
      <w:pPr>
        <w:pStyle w:val="Subttulo"/>
        <w:spacing w:after="120"/>
        <w:ind w:left="0" w:firstLine="0"/>
        <w:rPr>
          <w:rFonts w:asciiTheme="minorHAnsi" w:hAnsiTheme="minorHAnsi" w:cstheme="minorHAnsi"/>
          <w:sz w:val="24"/>
          <w:szCs w:val="24"/>
        </w:rPr>
      </w:pPr>
    </w:p>
    <w:bookmarkEnd w:id="7"/>
    <w:p w:rsidR="0054496D" w:rsidRPr="00AC0D06" w:rsidRDefault="00CC2D03" w:rsidP="00C44DC7">
      <w:pPr>
        <w:pStyle w:val="Ttulo"/>
        <w:numPr>
          <w:ilvl w:val="0"/>
          <w:numId w:val="9"/>
        </w:numPr>
        <w:spacing w:after="120"/>
        <w:ind w:left="0" w:firstLine="0"/>
        <w:rPr>
          <w:rFonts w:asciiTheme="minorHAnsi" w:hAnsiTheme="minorHAnsi"/>
          <w:sz w:val="24"/>
          <w:szCs w:val="24"/>
        </w:rPr>
      </w:pPr>
      <w:r w:rsidRPr="00AC0D06">
        <w:rPr>
          <w:rFonts w:asciiTheme="minorHAnsi" w:hAnsiTheme="minorHAnsi"/>
          <w:sz w:val="24"/>
          <w:szCs w:val="24"/>
        </w:rPr>
        <w:t>DAS FORMAS E CRITÉRIOS PARA SELEÇÃO DO FORNECEDOR</w:t>
      </w:r>
    </w:p>
    <w:p w:rsidR="0058139E" w:rsidRPr="00AC0D06" w:rsidRDefault="0058139E" w:rsidP="00C44DC7">
      <w:pPr>
        <w:spacing w:after="120" w:line="240" w:lineRule="auto"/>
        <w:jc w:val="both"/>
        <w:rPr>
          <w:rFonts w:asciiTheme="minorHAnsi" w:hAnsiTheme="minorHAnsi" w:cstheme="minorHAnsi"/>
          <w:sz w:val="24"/>
          <w:szCs w:val="24"/>
        </w:rPr>
      </w:pPr>
    </w:p>
    <w:p w:rsidR="0058139E" w:rsidRPr="00AC0D06" w:rsidRDefault="0058139E" w:rsidP="00C44DC7">
      <w:pPr>
        <w:spacing w:after="120" w:line="240" w:lineRule="auto"/>
        <w:jc w:val="both"/>
        <w:rPr>
          <w:rFonts w:asciiTheme="minorHAnsi" w:hAnsiTheme="minorHAnsi" w:cstheme="minorHAnsi"/>
          <w:sz w:val="24"/>
          <w:szCs w:val="24"/>
        </w:rPr>
      </w:pPr>
      <w:r w:rsidRPr="00AC0D06">
        <w:rPr>
          <w:rFonts w:asciiTheme="minorHAnsi" w:hAnsiTheme="minorHAnsi" w:cstheme="minorHAnsi"/>
          <w:b/>
          <w:bCs/>
          <w:sz w:val="24"/>
          <w:szCs w:val="24"/>
        </w:rPr>
        <w:t>Forma de seleção e critério de julgamento da proposta</w:t>
      </w:r>
    </w:p>
    <w:p w:rsidR="0054496D" w:rsidRPr="00AC0D06" w:rsidRDefault="00CC2D03" w:rsidP="00C44DC7">
      <w:pPr>
        <w:pStyle w:val="Subttulo"/>
        <w:numPr>
          <w:ilvl w:val="1"/>
          <w:numId w:val="9"/>
        </w:numPr>
        <w:spacing w:after="120"/>
        <w:ind w:left="0" w:firstLine="0"/>
        <w:rPr>
          <w:rFonts w:asciiTheme="minorHAnsi" w:hAnsiTheme="minorHAnsi" w:cstheme="minorHAnsi"/>
          <w:sz w:val="24"/>
          <w:szCs w:val="24"/>
        </w:rPr>
      </w:pPr>
      <w:r w:rsidRPr="00AC0D06">
        <w:rPr>
          <w:rFonts w:asciiTheme="minorHAnsi" w:hAnsiTheme="minorHAnsi" w:cstheme="minorHAnsi"/>
          <w:sz w:val="24"/>
          <w:szCs w:val="24"/>
        </w:rPr>
        <w:t>As exigências de habilitação jurídica, regularidade fiscal e trabalhista e qualificação econômica, serão indicadas no edital, nos termos padronizados pelo Departamento de Licitações.</w:t>
      </w:r>
    </w:p>
    <w:p w:rsidR="00ED49E9" w:rsidRPr="00AC0D06" w:rsidRDefault="009A1A71" w:rsidP="00C44DC7">
      <w:pPr>
        <w:pStyle w:val="Subttulo"/>
        <w:numPr>
          <w:ilvl w:val="1"/>
          <w:numId w:val="9"/>
        </w:numPr>
        <w:spacing w:after="120"/>
        <w:ind w:left="0" w:firstLine="0"/>
        <w:rPr>
          <w:rFonts w:asciiTheme="minorHAnsi" w:hAnsiTheme="minorHAnsi" w:cstheme="minorHAnsi"/>
          <w:sz w:val="24"/>
          <w:szCs w:val="24"/>
        </w:rPr>
      </w:pPr>
      <w:r w:rsidRPr="00AC0D06">
        <w:rPr>
          <w:rFonts w:asciiTheme="minorHAnsi" w:hAnsiTheme="minorHAnsi" w:cstheme="minorHAnsi"/>
          <w:sz w:val="24"/>
          <w:szCs w:val="24"/>
        </w:rPr>
        <w:t>O fornecedor será selecionado por meio da realização de procedimento de LICITAÇÃO, na modalidade PREGÃO, sob a forma ELETRÔNICA, com adoção do critério de julgamento pelo menor preço por item.</w:t>
      </w:r>
    </w:p>
    <w:p w:rsidR="0058139E" w:rsidRPr="00AC0D06" w:rsidRDefault="0058139E" w:rsidP="00C44DC7">
      <w:pPr>
        <w:spacing w:after="120" w:line="240" w:lineRule="auto"/>
        <w:jc w:val="both"/>
        <w:rPr>
          <w:rFonts w:asciiTheme="minorHAnsi" w:hAnsiTheme="minorHAnsi" w:cstheme="minorHAnsi"/>
          <w:sz w:val="24"/>
          <w:szCs w:val="24"/>
        </w:rPr>
      </w:pPr>
    </w:p>
    <w:p w:rsidR="0058139E" w:rsidRPr="00AC0D06" w:rsidRDefault="0058139E" w:rsidP="00C44DC7">
      <w:pPr>
        <w:spacing w:after="120" w:line="240" w:lineRule="auto"/>
        <w:jc w:val="both"/>
        <w:rPr>
          <w:rFonts w:asciiTheme="minorHAnsi" w:hAnsiTheme="minorHAnsi" w:cstheme="minorHAnsi"/>
          <w:b/>
          <w:bCs/>
          <w:sz w:val="24"/>
          <w:szCs w:val="24"/>
        </w:rPr>
      </w:pPr>
      <w:r w:rsidRPr="00AC0D06">
        <w:rPr>
          <w:rFonts w:asciiTheme="minorHAnsi" w:hAnsiTheme="minorHAnsi" w:cstheme="minorHAnsi"/>
          <w:b/>
          <w:bCs/>
          <w:sz w:val="24"/>
          <w:szCs w:val="24"/>
        </w:rPr>
        <w:t>Exigências de habilitação</w:t>
      </w:r>
    </w:p>
    <w:p w:rsidR="00ED49E9" w:rsidRPr="00AC0D06" w:rsidRDefault="00AC0D06" w:rsidP="00C44DC7">
      <w:pPr>
        <w:pStyle w:val="Subttulo"/>
        <w:numPr>
          <w:ilvl w:val="1"/>
          <w:numId w:val="9"/>
        </w:numPr>
        <w:spacing w:after="120"/>
        <w:ind w:left="0" w:firstLine="0"/>
        <w:rPr>
          <w:rFonts w:asciiTheme="minorHAnsi" w:hAnsiTheme="minorHAnsi" w:cstheme="minorHAnsi"/>
          <w:sz w:val="24"/>
          <w:szCs w:val="24"/>
        </w:rPr>
      </w:pPr>
      <w:r w:rsidRPr="00AC0D06">
        <w:rPr>
          <w:rFonts w:asciiTheme="minorHAnsi" w:hAnsiTheme="minorHAnsi" w:cstheme="minorHAnsi"/>
          <w:sz w:val="24"/>
          <w:szCs w:val="24"/>
        </w:rPr>
        <w:t xml:space="preserve">Os requesitos para a habilitação jurídica, fiscal, social, trabalhista e </w:t>
      </w:r>
      <w:proofErr w:type="spellStart"/>
      <w:r w:rsidRPr="00AC0D06">
        <w:rPr>
          <w:rFonts w:asciiTheme="minorHAnsi" w:hAnsiTheme="minorHAnsi" w:cstheme="minorHAnsi"/>
          <w:sz w:val="24"/>
          <w:szCs w:val="24"/>
        </w:rPr>
        <w:t>economica</w:t>
      </w:r>
      <w:proofErr w:type="spellEnd"/>
      <w:r w:rsidRPr="00AC0D06">
        <w:rPr>
          <w:rFonts w:asciiTheme="minorHAnsi" w:hAnsiTheme="minorHAnsi" w:cstheme="minorHAnsi"/>
          <w:sz w:val="24"/>
          <w:szCs w:val="24"/>
        </w:rPr>
        <w:t xml:space="preserve">, serão definidos no </w:t>
      </w:r>
      <w:proofErr w:type="spellStart"/>
      <w:r w:rsidRPr="00AC0D06">
        <w:rPr>
          <w:rFonts w:asciiTheme="minorHAnsi" w:hAnsiTheme="minorHAnsi" w:cstheme="minorHAnsi"/>
          <w:sz w:val="24"/>
          <w:szCs w:val="24"/>
        </w:rPr>
        <w:t>instruento</w:t>
      </w:r>
      <w:proofErr w:type="spellEnd"/>
      <w:r w:rsidRPr="00AC0D06">
        <w:rPr>
          <w:rFonts w:asciiTheme="minorHAnsi" w:hAnsiTheme="minorHAnsi" w:cstheme="minorHAnsi"/>
          <w:sz w:val="24"/>
          <w:szCs w:val="24"/>
        </w:rPr>
        <w:t xml:space="preserve"> convocatório.</w:t>
      </w:r>
    </w:p>
    <w:p w:rsidR="00ED49E9" w:rsidRPr="006D0347" w:rsidRDefault="00ED49E9" w:rsidP="00C44DC7">
      <w:pPr>
        <w:spacing w:after="120" w:line="240" w:lineRule="auto"/>
        <w:jc w:val="both"/>
        <w:rPr>
          <w:rFonts w:asciiTheme="minorHAnsi" w:hAnsiTheme="minorHAnsi" w:cstheme="minorHAnsi"/>
          <w:b/>
          <w:bCs/>
          <w:sz w:val="24"/>
          <w:szCs w:val="24"/>
          <w:highlight w:val="yellow"/>
        </w:rPr>
      </w:pPr>
    </w:p>
    <w:p w:rsidR="00500035" w:rsidRPr="00F75131" w:rsidRDefault="00500035" w:rsidP="00C44DC7">
      <w:pPr>
        <w:spacing w:after="120" w:line="240" w:lineRule="auto"/>
        <w:jc w:val="both"/>
        <w:rPr>
          <w:rFonts w:asciiTheme="minorHAnsi" w:hAnsiTheme="minorHAnsi" w:cstheme="minorHAnsi"/>
          <w:b/>
          <w:bCs/>
          <w:sz w:val="24"/>
          <w:szCs w:val="24"/>
        </w:rPr>
      </w:pPr>
      <w:r w:rsidRPr="00F75131">
        <w:rPr>
          <w:rFonts w:asciiTheme="minorHAnsi" w:hAnsiTheme="minorHAnsi" w:cstheme="minorHAnsi"/>
          <w:b/>
          <w:bCs/>
          <w:sz w:val="24"/>
          <w:szCs w:val="24"/>
        </w:rPr>
        <w:t>Qualificação Técnica</w:t>
      </w:r>
    </w:p>
    <w:p w:rsidR="00500035" w:rsidRPr="00F75131" w:rsidRDefault="00500035" w:rsidP="00C44DC7">
      <w:pPr>
        <w:spacing w:after="120" w:line="240" w:lineRule="auto"/>
        <w:jc w:val="both"/>
        <w:rPr>
          <w:rFonts w:asciiTheme="minorHAnsi" w:hAnsiTheme="minorHAnsi" w:cstheme="minorHAnsi"/>
          <w:b/>
          <w:bCs/>
          <w:sz w:val="24"/>
          <w:szCs w:val="24"/>
        </w:rPr>
      </w:pPr>
    </w:p>
    <w:p w:rsidR="0054496D" w:rsidRPr="00F75131" w:rsidRDefault="00CC2D03" w:rsidP="00C44DC7">
      <w:pPr>
        <w:pStyle w:val="Subttulo"/>
        <w:numPr>
          <w:ilvl w:val="1"/>
          <w:numId w:val="9"/>
        </w:numPr>
        <w:spacing w:after="120"/>
        <w:rPr>
          <w:rFonts w:asciiTheme="minorHAnsi" w:hAnsiTheme="minorHAnsi" w:cstheme="minorHAnsi"/>
          <w:sz w:val="24"/>
          <w:szCs w:val="24"/>
        </w:rPr>
      </w:pPr>
      <w:r w:rsidRPr="00F75131">
        <w:rPr>
          <w:rFonts w:asciiTheme="minorHAnsi" w:hAnsiTheme="minorHAnsi" w:cstheme="minorHAnsi"/>
          <w:sz w:val="24"/>
          <w:szCs w:val="24"/>
        </w:rPr>
        <w:t xml:space="preserve">Os critérios de qualificação técnica a serem atendidos pelo fornecedor </w:t>
      </w:r>
      <w:r w:rsidR="009A1A71" w:rsidRPr="00F75131">
        <w:rPr>
          <w:rFonts w:asciiTheme="minorHAnsi" w:hAnsiTheme="minorHAnsi" w:cstheme="minorHAnsi"/>
          <w:sz w:val="24"/>
          <w:szCs w:val="24"/>
        </w:rPr>
        <w:t>serão aferidos através de A</w:t>
      </w:r>
      <w:r w:rsidRPr="00F75131">
        <w:rPr>
          <w:rFonts w:asciiTheme="minorHAnsi" w:hAnsiTheme="minorHAnsi" w:cstheme="minorHAnsi"/>
          <w:sz w:val="24"/>
          <w:szCs w:val="24"/>
        </w:rPr>
        <w:t xml:space="preserve">testado ou Comprovação de aptidão para o fornecimento de bens em características, quantidades e prazos compatíveis com o objeto desta licitação, </w:t>
      </w:r>
      <w:r w:rsidRPr="00F75131">
        <w:rPr>
          <w:rFonts w:asciiTheme="minorHAnsi" w:hAnsiTheme="minorHAnsi" w:cstheme="minorHAnsi"/>
          <w:sz w:val="24"/>
          <w:szCs w:val="24"/>
        </w:rPr>
        <w:t>ou com o item pertinente, por meio da apresentação de atestados fornecidos por pessoas jurídicas de direito público ou privado</w:t>
      </w:r>
      <w:r w:rsidR="009A1A71" w:rsidRPr="00F75131">
        <w:rPr>
          <w:rFonts w:asciiTheme="minorHAnsi" w:hAnsiTheme="minorHAnsi" w:cstheme="minorHAnsi"/>
          <w:sz w:val="24"/>
          <w:szCs w:val="24"/>
        </w:rPr>
        <w:t>.</w:t>
      </w:r>
    </w:p>
    <w:p w:rsidR="0054496D" w:rsidRPr="00F75131" w:rsidRDefault="00CC2D03" w:rsidP="00C44DC7">
      <w:pPr>
        <w:numPr>
          <w:ilvl w:val="0"/>
          <w:numId w:val="18"/>
        </w:numPr>
        <w:pBdr>
          <w:top w:val="nil"/>
          <w:left w:val="nil"/>
          <w:bottom w:val="nil"/>
          <w:right w:val="nil"/>
          <w:between w:val="nil"/>
        </w:pBdr>
        <w:spacing w:after="120" w:line="240" w:lineRule="auto"/>
        <w:jc w:val="both"/>
        <w:rPr>
          <w:rFonts w:asciiTheme="minorHAnsi" w:hAnsiTheme="minorHAnsi" w:cstheme="minorHAnsi"/>
          <w:sz w:val="24"/>
          <w:szCs w:val="24"/>
        </w:rPr>
      </w:pPr>
      <w:r w:rsidRPr="00F75131">
        <w:rPr>
          <w:rFonts w:asciiTheme="minorHAnsi" w:hAnsiTheme="minorHAnsi" w:cstheme="minorHAnsi"/>
          <w:sz w:val="24"/>
          <w:szCs w:val="24"/>
        </w:rPr>
        <w:t xml:space="preserve">Será admitida, para fins de comprovação de quantitativo mínimo, a apresentação e o somatório de diferentes atestados executados </w:t>
      </w:r>
      <w:r w:rsidRPr="00F75131">
        <w:rPr>
          <w:rFonts w:asciiTheme="minorHAnsi" w:hAnsiTheme="minorHAnsi" w:cstheme="minorHAnsi"/>
          <w:sz w:val="24"/>
          <w:szCs w:val="24"/>
        </w:rPr>
        <w:t>de forma concomitante.</w:t>
      </w:r>
    </w:p>
    <w:p w:rsidR="0054496D" w:rsidRPr="00F75131" w:rsidRDefault="00CC2D03" w:rsidP="00C44DC7">
      <w:pPr>
        <w:numPr>
          <w:ilvl w:val="0"/>
          <w:numId w:val="18"/>
        </w:numPr>
        <w:pBdr>
          <w:top w:val="nil"/>
          <w:left w:val="nil"/>
          <w:bottom w:val="nil"/>
          <w:right w:val="nil"/>
          <w:between w:val="nil"/>
        </w:pBdr>
        <w:spacing w:after="120" w:line="240" w:lineRule="auto"/>
        <w:jc w:val="both"/>
        <w:rPr>
          <w:rFonts w:asciiTheme="minorHAnsi" w:hAnsiTheme="minorHAnsi" w:cstheme="minorHAnsi"/>
          <w:sz w:val="24"/>
          <w:szCs w:val="24"/>
        </w:rPr>
      </w:pPr>
      <w:r w:rsidRPr="00F75131">
        <w:rPr>
          <w:rFonts w:asciiTheme="minorHAnsi" w:hAnsiTheme="minorHAnsi" w:cstheme="minorHAnsi"/>
          <w:sz w:val="24"/>
          <w:szCs w:val="24"/>
        </w:rPr>
        <w:t>Os atestados de capacidade técnica poderão ser apresentados em nome da matriz ou da filial do fornecedor.</w:t>
      </w:r>
    </w:p>
    <w:p w:rsidR="0054496D" w:rsidRPr="00F75131" w:rsidRDefault="00CC2D03" w:rsidP="00C44DC7">
      <w:pPr>
        <w:numPr>
          <w:ilvl w:val="0"/>
          <w:numId w:val="18"/>
        </w:numPr>
        <w:pBdr>
          <w:top w:val="nil"/>
          <w:left w:val="nil"/>
          <w:bottom w:val="nil"/>
          <w:right w:val="nil"/>
          <w:between w:val="nil"/>
        </w:pBdr>
        <w:spacing w:after="120" w:line="240" w:lineRule="auto"/>
        <w:jc w:val="both"/>
        <w:rPr>
          <w:rFonts w:asciiTheme="minorHAnsi" w:hAnsiTheme="minorHAnsi" w:cstheme="minorHAnsi"/>
          <w:sz w:val="24"/>
          <w:szCs w:val="24"/>
        </w:rPr>
      </w:pPr>
      <w:r w:rsidRPr="00F75131">
        <w:rPr>
          <w:rFonts w:asciiTheme="minorHAnsi" w:hAnsiTheme="minorHAnsi" w:cstheme="minorHAnsi"/>
          <w:sz w:val="24"/>
          <w:szCs w:val="24"/>
        </w:rPr>
        <w:t>O fornecedor disponibilizará todas as informações necessárias à comprovação da legitimidade dos atestados, apresentando, quando</w:t>
      </w:r>
      <w:r w:rsidRPr="00F75131">
        <w:rPr>
          <w:rFonts w:asciiTheme="minorHAnsi" w:hAnsiTheme="minorHAnsi" w:cstheme="minorHAnsi"/>
          <w:sz w:val="24"/>
          <w:szCs w:val="24"/>
        </w:rPr>
        <w:t xml:space="preserve"> solicitado pela Administração, cópia do contrato</w:t>
      </w:r>
      <w:r w:rsidR="00600D0E" w:rsidRPr="00F75131">
        <w:rPr>
          <w:rFonts w:asciiTheme="minorHAnsi" w:hAnsiTheme="minorHAnsi" w:cstheme="minorHAnsi"/>
          <w:sz w:val="24"/>
          <w:szCs w:val="24"/>
        </w:rPr>
        <w:t xml:space="preserve">/ata </w:t>
      </w:r>
      <w:r w:rsidRPr="00F75131">
        <w:rPr>
          <w:rFonts w:asciiTheme="minorHAnsi" w:hAnsiTheme="minorHAnsi" w:cstheme="minorHAnsi"/>
          <w:sz w:val="24"/>
          <w:szCs w:val="24"/>
        </w:rPr>
        <w:t>que deu suporte à contratação, endereço atual da contratante e local em que foi executado o objeto contratado, dentre outros documentos.</w:t>
      </w:r>
    </w:p>
    <w:p w:rsidR="00500035" w:rsidRPr="006D0347" w:rsidRDefault="00500035" w:rsidP="00C44DC7">
      <w:pPr>
        <w:pBdr>
          <w:top w:val="nil"/>
          <w:left w:val="nil"/>
          <w:bottom w:val="nil"/>
          <w:right w:val="nil"/>
          <w:between w:val="nil"/>
        </w:pBdr>
        <w:spacing w:after="120" w:line="240" w:lineRule="auto"/>
        <w:jc w:val="both"/>
        <w:rPr>
          <w:rFonts w:asciiTheme="minorHAnsi" w:hAnsiTheme="minorHAnsi" w:cstheme="minorHAnsi"/>
          <w:sz w:val="24"/>
          <w:szCs w:val="24"/>
          <w:highlight w:val="yellow"/>
        </w:rPr>
      </w:pPr>
    </w:p>
    <w:p w:rsidR="00500035" w:rsidRPr="00045D84" w:rsidRDefault="00500035" w:rsidP="00C44DC7">
      <w:pPr>
        <w:pStyle w:val="Subttulo"/>
        <w:numPr>
          <w:ilvl w:val="1"/>
          <w:numId w:val="9"/>
        </w:numPr>
        <w:spacing w:after="120"/>
        <w:rPr>
          <w:rFonts w:asciiTheme="minorHAnsi" w:hAnsiTheme="minorHAnsi" w:cstheme="minorHAnsi"/>
          <w:color w:val="FF0000"/>
          <w:sz w:val="24"/>
          <w:szCs w:val="24"/>
        </w:rPr>
      </w:pPr>
      <w:r w:rsidRPr="00045D84">
        <w:rPr>
          <w:rFonts w:asciiTheme="minorHAnsi" w:hAnsiTheme="minorHAnsi" w:cstheme="minorHAnsi"/>
          <w:sz w:val="24"/>
          <w:szCs w:val="24"/>
        </w:rPr>
        <w:t xml:space="preserve"> Outros </w:t>
      </w:r>
      <w:r w:rsidRPr="00045D84">
        <w:rPr>
          <w:rFonts w:asciiTheme="minorHAnsi" w:hAnsiTheme="minorHAnsi" w:cstheme="minorHAnsi"/>
          <w:color w:val="FF0000"/>
          <w:sz w:val="24"/>
          <w:szCs w:val="24"/>
        </w:rPr>
        <w:t>atestados (...)</w:t>
      </w:r>
    </w:p>
    <w:p w:rsidR="00500035" w:rsidRPr="00045D84" w:rsidRDefault="00500035" w:rsidP="00C44DC7">
      <w:pPr>
        <w:pBdr>
          <w:top w:val="nil"/>
          <w:left w:val="nil"/>
          <w:bottom w:val="nil"/>
          <w:right w:val="nil"/>
          <w:between w:val="nil"/>
        </w:pBdr>
        <w:spacing w:after="120" w:line="240" w:lineRule="auto"/>
        <w:jc w:val="both"/>
        <w:rPr>
          <w:rFonts w:asciiTheme="minorHAnsi" w:hAnsiTheme="minorHAnsi" w:cstheme="minorHAnsi"/>
          <w:sz w:val="24"/>
          <w:szCs w:val="24"/>
        </w:rPr>
      </w:pPr>
    </w:p>
    <w:p w:rsidR="00500035" w:rsidRPr="00045D84" w:rsidRDefault="00500035" w:rsidP="00C44DC7">
      <w:pPr>
        <w:pBdr>
          <w:top w:val="nil"/>
          <w:left w:val="nil"/>
          <w:bottom w:val="nil"/>
          <w:right w:val="nil"/>
          <w:between w:val="nil"/>
        </w:pBdr>
        <w:spacing w:after="120" w:line="240" w:lineRule="auto"/>
        <w:jc w:val="both"/>
        <w:rPr>
          <w:rFonts w:asciiTheme="minorHAnsi" w:hAnsiTheme="minorHAnsi" w:cstheme="minorHAnsi"/>
          <w:b/>
          <w:bCs/>
          <w:sz w:val="24"/>
          <w:szCs w:val="24"/>
        </w:rPr>
      </w:pPr>
      <w:r w:rsidRPr="00045D84">
        <w:rPr>
          <w:rFonts w:asciiTheme="minorHAnsi" w:hAnsiTheme="minorHAnsi" w:cstheme="minorHAnsi"/>
          <w:b/>
          <w:bCs/>
          <w:sz w:val="24"/>
          <w:szCs w:val="24"/>
        </w:rPr>
        <w:t>Das Declarações</w:t>
      </w:r>
    </w:p>
    <w:p w:rsidR="00500035" w:rsidRPr="00045D84" w:rsidRDefault="00500035" w:rsidP="00C44DC7">
      <w:pPr>
        <w:pBdr>
          <w:top w:val="nil"/>
          <w:left w:val="nil"/>
          <w:bottom w:val="nil"/>
          <w:right w:val="nil"/>
          <w:between w:val="nil"/>
        </w:pBdr>
        <w:spacing w:after="120" w:line="240" w:lineRule="auto"/>
        <w:jc w:val="both"/>
        <w:rPr>
          <w:rFonts w:asciiTheme="minorHAnsi" w:hAnsiTheme="minorHAnsi" w:cstheme="minorHAnsi"/>
          <w:b/>
          <w:bCs/>
          <w:sz w:val="24"/>
          <w:szCs w:val="24"/>
        </w:rPr>
      </w:pPr>
    </w:p>
    <w:p w:rsidR="00500035" w:rsidRPr="00045D84" w:rsidRDefault="00500035" w:rsidP="00F75131">
      <w:pPr>
        <w:pStyle w:val="Subttulo"/>
        <w:numPr>
          <w:ilvl w:val="1"/>
          <w:numId w:val="9"/>
        </w:numPr>
        <w:spacing w:after="120"/>
        <w:rPr>
          <w:rFonts w:asciiTheme="minorHAnsi" w:hAnsiTheme="minorHAnsi" w:cstheme="minorHAnsi"/>
          <w:sz w:val="24"/>
          <w:szCs w:val="24"/>
        </w:rPr>
      </w:pPr>
      <w:proofErr w:type="gramStart"/>
      <w:r w:rsidRPr="00045D84">
        <w:rPr>
          <w:rFonts w:asciiTheme="minorHAnsi" w:hAnsiTheme="minorHAnsi" w:cstheme="minorHAnsi"/>
          <w:sz w:val="24"/>
          <w:szCs w:val="24"/>
        </w:rPr>
        <w:t>Deverão</w:t>
      </w:r>
      <w:proofErr w:type="gramEnd"/>
      <w:r w:rsidRPr="00045D84">
        <w:rPr>
          <w:rFonts w:asciiTheme="minorHAnsi" w:hAnsiTheme="minorHAnsi" w:cstheme="minorHAnsi"/>
          <w:sz w:val="24"/>
          <w:szCs w:val="24"/>
        </w:rPr>
        <w:t xml:space="preserve"> ser apresentados ainda, </w:t>
      </w:r>
      <w:r w:rsidRPr="00045D84">
        <w:rPr>
          <w:rFonts w:asciiTheme="minorHAnsi" w:hAnsiTheme="minorHAnsi" w:cstheme="minorHAnsi"/>
          <w:b/>
          <w:bCs/>
          <w:sz w:val="24"/>
          <w:szCs w:val="24"/>
        </w:rPr>
        <w:t>Declaração Unificada da Licitante</w:t>
      </w:r>
      <w:r w:rsidRPr="00045D84">
        <w:rPr>
          <w:rFonts w:asciiTheme="minorHAnsi" w:hAnsiTheme="minorHAnsi" w:cstheme="minorHAnsi"/>
          <w:sz w:val="24"/>
          <w:szCs w:val="24"/>
        </w:rPr>
        <w:t>, elaboradas em papel</w:t>
      </w:r>
      <w:r w:rsidR="00F75131" w:rsidRPr="00045D84">
        <w:rPr>
          <w:rFonts w:asciiTheme="minorHAnsi" w:hAnsiTheme="minorHAnsi" w:cstheme="minorHAnsi"/>
          <w:sz w:val="24"/>
          <w:szCs w:val="24"/>
        </w:rPr>
        <w:t xml:space="preserve"> </w:t>
      </w:r>
      <w:r w:rsidRPr="00045D84">
        <w:rPr>
          <w:rFonts w:asciiTheme="minorHAnsi" w:hAnsiTheme="minorHAnsi" w:cstheme="minorHAnsi"/>
          <w:sz w:val="24"/>
          <w:szCs w:val="24"/>
        </w:rPr>
        <w:t>timbrado e subscrita por seu representante legal, sob as penas da lei.</w:t>
      </w:r>
      <w:r w:rsidR="00F75131" w:rsidRPr="00045D84">
        <w:rPr>
          <w:rFonts w:asciiTheme="minorHAnsi" w:hAnsiTheme="minorHAnsi" w:cstheme="minorHAnsi"/>
          <w:sz w:val="24"/>
          <w:szCs w:val="24"/>
        </w:rPr>
        <w:t xml:space="preserve"> Ex. de equipamentos, profissionais técnicos, etc.</w:t>
      </w:r>
    </w:p>
    <w:p w:rsidR="00500035" w:rsidRPr="006D0347" w:rsidRDefault="00500035" w:rsidP="00C44DC7">
      <w:pPr>
        <w:pBdr>
          <w:top w:val="nil"/>
          <w:left w:val="nil"/>
          <w:bottom w:val="nil"/>
          <w:right w:val="nil"/>
          <w:between w:val="nil"/>
        </w:pBdr>
        <w:spacing w:after="120" w:line="240" w:lineRule="auto"/>
        <w:jc w:val="both"/>
        <w:rPr>
          <w:rFonts w:asciiTheme="minorHAnsi" w:hAnsiTheme="minorHAnsi" w:cstheme="minorHAnsi"/>
          <w:sz w:val="24"/>
          <w:szCs w:val="24"/>
          <w:highlight w:val="yellow"/>
        </w:rPr>
      </w:pPr>
    </w:p>
    <w:p w:rsidR="0054496D" w:rsidRPr="0097519D" w:rsidRDefault="00685D84" w:rsidP="00C44DC7">
      <w:pPr>
        <w:pStyle w:val="Ttulo"/>
        <w:numPr>
          <w:ilvl w:val="0"/>
          <w:numId w:val="9"/>
        </w:numPr>
        <w:spacing w:after="120"/>
        <w:ind w:left="0" w:firstLine="0"/>
        <w:rPr>
          <w:rFonts w:asciiTheme="minorHAnsi" w:hAnsiTheme="minorHAnsi"/>
          <w:sz w:val="24"/>
          <w:szCs w:val="24"/>
        </w:rPr>
      </w:pPr>
      <w:r w:rsidRPr="0097519D">
        <w:rPr>
          <w:rFonts w:asciiTheme="minorHAnsi" w:hAnsiTheme="minorHAnsi"/>
          <w:sz w:val="24"/>
          <w:szCs w:val="24"/>
        </w:rPr>
        <w:t xml:space="preserve">ESTIMATIVAS DO VALOR DA CONTRATAÇÃO </w:t>
      </w:r>
    </w:p>
    <w:p w:rsidR="009A1A71" w:rsidRPr="0035186A" w:rsidRDefault="009A1A71" w:rsidP="00C44DC7">
      <w:pPr>
        <w:pStyle w:val="Subttulo"/>
        <w:numPr>
          <w:ilvl w:val="1"/>
          <w:numId w:val="9"/>
        </w:numPr>
        <w:spacing w:after="120"/>
        <w:ind w:left="0" w:firstLine="0"/>
        <w:rPr>
          <w:rFonts w:asciiTheme="minorHAnsi" w:hAnsiTheme="minorHAnsi" w:cstheme="minorHAnsi"/>
          <w:sz w:val="24"/>
          <w:szCs w:val="24"/>
          <w:highlight w:val="yellow"/>
        </w:rPr>
      </w:pPr>
      <w:bookmarkStart w:id="8" w:name="_Hlk157095588"/>
      <w:r w:rsidRPr="0097519D">
        <w:rPr>
          <w:rFonts w:asciiTheme="minorHAnsi" w:hAnsiTheme="minorHAnsi" w:cstheme="minorHAnsi"/>
          <w:sz w:val="24"/>
          <w:szCs w:val="24"/>
        </w:rPr>
        <w:t>O</w:t>
      </w:r>
      <w:proofErr w:type="gramStart"/>
      <w:r w:rsidRPr="00C44DC7">
        <w:rPr>
          <w:rFonts w:asciiTheme="minorHAnsi" w:hAnsiTheme="minorHAnsi" w:cstheme="minorHAnsi"/>
          <w:sz w:val="24"/>
          <w:szCs w:val="24"/>
        </w:rPr>
        <w:t xml:space="preserve">  </w:t>
      </w:r>
      <w:proofErr w:type="gramEnd"/>
      <w:r w:rsidRPr="00C44DC7">
        <w:rPr>
          <w:rFonts w:asciiTheme="minorHAnsi" w:hAnsiTheme="minorHAnsi" w:cstheme="minorHAnsi"/>
          <w:sz w:val="24"/>
          <w:szCs w:val="24"/>
        </w:rPr>
        <w:t xml:space="preserve">valor máximo da licitação para contratação com base nas quantidades estimadas a serem adquiridas é de </w:t>
      </w:r>
      <w:r w:rsidRPr="0035186A">
        <w:rPr>
          <w:rFonts w:asciiTheme="minorHAnsi" w:hAnsiTheme="minorHAnsi" w:cstheme="minorHAnsi"/>
          <w:color w:val="FF0000"/>
          <w:sz w:val="24"/>
          <w:szCs w:val="24"/>
          <w:highlight w:val="yellow"/>
        </w:rPr>
        <w:t xml:space="preserve">R$ </w:t>
      </w:r>
      <w:r w:rsidR="00685D84" w:rsidRPr="0035186A">
        <w:rPr>
          <w:rFonts w:asciiTheme="minorHAnsi" w:hAnsiTheme="minorHAnsi" w:cstheme="minorHAnsi"/>
          <w:color w:val="FF0000"/>
          <w:sz w:val="24"/>
          <w:szCs w:val="24"/>
          <w:highlight w:val="yellow"/>
        </w:rPr>
        <w:t xml:space="preserve">(...) </w:t>
      </w:r>
      <w:r w:rsidRPr="0035186A">
        <w:rPr>
          <w:rFonts w:asciiTheme="minorHAnsi" w:hAnsiTheme="minorHAnsi" w:cstheme="minorHAnsi"/>
          <w:color w:val="FF0000"/>
          <w:sz w:val="24"/>
          <w:szCs w:val="24"/>
          <w:highlight w:val="yellow"/>
        </w:rPr>
        <w:t xml:space="preserve"> (</w:t>
      </w:r>
      <w:r w:rsidR="00685D84" w:rsidRPr="0035186A">
        <w:rPr>
          <w:rFonts w:asciiTheme="minorHAnsi" w:hAnsiTheme="minorHAnsi" w:cstheme="minorHAnsi"/>
          <w:color w:val="FF0000"/>
          <w:sz w:val="24"/>
          <w:szCs w:val="24"/>
          <w:highlight w:val="yellow"/>
        </w:rPr>
        <w:t>...).</w:t>
      </w:r>
    </w:p>
    <w:p w:rsidR="00685D84" w:rsidRPr="00C44DC7" w:rsidRDefault="00CC2D03"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A metodologia utilizada para composição das estimativas para o valor da aquisição, bem como a for</w:t>
      </w:r>
      <w:r w:rsidRPr="00C44DC7">
        <w:rPr>
          <w:rFonts w:asciiTheme="minorHAnsi" w:hAnsiTheme="minorHAnsi" w:cstheme="minorHAnsi"/>
          <w:sz w:val="24"/>
          <w:szCs w:val="24"/>
        </w:rPr>
        <w:t xml:space="preserve">ma de realização dessas, </w:t>
      </w:r>
      <w:proofErr w:type="gramStart"/>
      <w:r w:rsidRPr="00C44DC7">
        <w:rPr>
          <w:rFonts w:asciiTheme="minorHAnsi" w:hAnsiTheme="minorHAnsi" w:cstheme="minorHAnsi"/>
          <w:sz w:val="24"/>
          <w:szCs w:val="24"/>
        </w:rPr>
        <w:t>estão</w:t>
      </w:r>
      <w:proofErr w:type="gramEnd"/>
      <w:r w:rsidRPr="00C44DC7">
        <w:rPr>
          <w:rFonts w:asciiTheme="minorHAnsi" w:hAnsiTheme="minorHAnsi" w:cstheme="minorHAnsi"/>
          <w:sz w:val="24"/>
          <w:szCs w:val="24"/>
        </w:rPr>
        <w:t xml:space="preserve"> previstas no Decreto </w:t>
      </w:r>
      <w:r w:rsidR="00685D84" w:rsidRPr="00C44DC7">
        <w:rPr>
          <w:rFonts w:asciiTheme="minorHAnsi" w:hAnsiTheme="minorHAnsi" w:cstheme="minorHAnsi"/>
          <w:sz w:val="24"/>
          <w:szCs w:val="24"/>
        </w:rPr>
        <w:t>Municipal</w:t>
      </w:r>
      <w:r w:rsidR="00E015FA">
        <w:rPr>
          <w:rFonts w:asciiTheme="minorHAnsi" w:hAnsiTheme="minorHAnsi" w:cstheme="minorHAnsi"/>
          <w:sz w:val="24"/>
          <w:szCs w:val="24"/>
        </w:rPr>
        <w:t xml:space="preserve"> n° </w:t>
      </w:r>
      <w:proofErr w:type="spellStart"/>
      <w:r w:rsidR="00E015FA">
        <w:rPr>
          <w:rFonts w:asciiTheme="minorHAnsi" w:hAnsiTheme="minorHAnsi" w:cstheme="minorHAnsi"/>
          <w:sz w:val="24"/>
          <w:szCs w:val="24"/>
        </w:rPr>
        <w:t>xxx</w:t>
      </w:r>
      <w:proofErr w:type="spellEnd"/>
      <w:r w:rsidR="00E015FA">
        <w:rPr>
          <w:rFonts w:asciiTheme="minorHAnsi" w:hAnsiTheme="minorHAnsi" w:cstheme="minorHAnsi"/>
          <w:sz w:val="24"/>
          <w:szCs w:val="24"/>
        </w:rPr>
        <w:t>/</w:t>
      </w:r>
      <w:proofErr w:type="spellStart"/>
      <w:r w:rsidR="00E015FA">
        <w:rPr>
          <w:rFonts w:asciiTheme="minorHAnsi" w:hAnsiTheme="minorHAnsi" w:cstheme="minorHAnsi"/>
          <w:sz w:val="24"/>
          <w:szCs w:val="24"/>
        </w:rPr>
        <w:t>xxxx</w:t>
      </w:r>
      <w:proofErr w:type="spellEnd"/>
      <w:r w:rsidR="00685D84" w:rsidRPr="00C44DC7">
        <w:rPr>
          <w:rFonts w:asciiTheme="minorHAnsi" w:hAnsiTheme="minorHAnsi" w:cstheme="minorHAnsi"/>
          <w:sz w:val="24"/>
          <w:szCs w:val="24"/>
        </w:rPr>
        <w:t xml:space="preserve"> e demonstradas no Anexo I – </w:t>
      </w:r>
      <w:r w:rsidR="00E015FA">
        <w:rPr>
          <w:rFonts w:asciiTheme="minorHAnsi" w:hAnsiTheme="minorHAnsi" w:cstheme="minorHAnsi"/>
          <w:sz w:val="24"/>
          <w:szCs w:val="24"/>
        </w:rPr>
        <w:t xml:space="preserve">Planilha de </w:t>
      </w:r>
      <w:r w:rsidR="00685D84" w:rsidRPr="00C44DC7">
        <w:rPr>
          <w:rFonts w:asciiTheme="minorHAnsi" w:hAnsiTheme="minorHAnsi" w:cstheme="minorHAnsi"/>
          <w:sz w:val="24"/>
          <w:szCs w:val="24"/>
        </w:rPr>
        <w:t xml:space="preserve">Formação de </w:t>
      </w:r>
      <w:r w:rsidR="00E015FA">
        <w:rPr>
          <w:rFonts w:asciiTheme="minorHAnsi" w:hAnsiTheme="minorHAnsi" w:cstheme="minorHAnsi"/>
          <w:sz w:val="24"/>
          <w:szCs w:val="24"/>
        </w:rPr>
        <w:t>P</w:t>
      </w:r>
      <w:r w:rsidR="00685D84" w:rsidRPr="00C44DC7">
        <w:rPr>
          <w:rFonts w:asciiTheme="minorHAnsi" w:hAnsiTheme="minorHAnsi" w:cstheme="minorHAnsi"/>
          <w:sz w:val="24"/>
          <w:szCs w:val="24"/>
        </w:rPr>
        <w:t>reços</w:t>
      </w:r>
      <w:r w:rsidR="00685D84" w:rsidRPr="00C44DC7">
        <w:rPr>
          <w:rFonts w:asciiTheme="minorHAnsi" w:hAnsiTheme="minorHAnsi" w:cstheme="minorHAnsi"/>
          <w:b/>
          <w:bCs/>
          <w:color w:val="FF0000"/>
          <w:sz w:val="24"/>
          <w:szCs w:val="24"/>
        </w:rPr>
        <w:t>.</w:t>
      </w:r>
    </w:p>
    <w:bookmarkEnd w:id="8"/>
    <w:p w:rsidR="0054496D" w:rsidRPr="00C44DC7" w:rsidRDefault="0054496D" w:rsidP="00C44DC7">
      <w:pPr>
        <w:spacing w:after="120" w:line="240" w:lineRule="auto"/>
        <w:jc w:val="both"/>
        <w:rPr>
          <w:rFonts w:asciiTheme="minorHAnsi" w:hAnsiTheme="minorHAnsi" w:cstheme="minorHAnsi"/>
          <w:sz w:val="24"/>
          <w:szCs w:val="24"/>
        </w:rPr>
      </w:pPr>
    </w:p>
    <w:p w:rsidR="0054496D" w:rsidRPr="00C44DC7" w:rsidRDefault="00CC2D03" w:rsidP="00C44DC7">
      <w:pPr>
        <w:numPr>
          <w:ilvl w:val="0"/>
          <w:numId w:val="9"/>
        </w:numPr>
        <w:pBdr>
          <w:top w:val="nil"/>
          <w:left w:val="nil"/>
          <w:bottom w:val="nil"/>
          <w:right w:val="nil"/>
          <w:between w:val="nil"/>
        </w:pBdr>
        <w:spacing w:after="120" w:line="240" w:lineRule="auto"/>
        <w:ind w:left="0" w:firstLine="0"/>
        <w:jc w:val="both"/>
        <w:rPr>
          <w:rFonts w:asciiTheme="minorHAnsi" w:hAnsiTheme="minorHAnsi" w:cstheme="minorHAnsi"/>
          <w:b/>
          <w:color w:val="000000"/>
          <w:sz w:val="24"/>
          <w:szCs w:val="24"/>
        </w:rPr>
      </w:pPr>
      <w:bookmarkStart w:id="9" w:name="_Hlk157095671"/>
      <w:r w:rsidRPr="00C44DC7">
        <w:rPr>
          <w:rFonts w:asciiTheme="minorHAnsi" w:hAnsiTheme="minorHAnsi" w:cstheme="minorHAnsi"/>
          <w:b/>
          <w:color w:val="000000"/>
          <w:sz w:val="24"/>
          <w:szCs w:val="24"/>
        </w:rPr>
        <w:t>ADEQUAÇÃO ORÇAMENTÁRIA:</w:t>
      </w:r>
    </w:p>
    <w:p w:rsidR="00685D84" w:rsidRPr="00C44DC7" w:rsidRDefault="00CC2D03"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 xml:space="preserve">As despesas decorrentes da presente aquisição correrão à conta de recursos específicos consignados no Orçamento da </w:t>
      </w:r>
      <w:r w:rsidRPr="00C44DC7">
        <w:rPr>
          <w:rFonts w:asciiTheme="minorHAnsi" w:hAnsiTheme="minorHAnsi" w:cstheme="minorHAnsi"/>
          <w:sz w:val="24"/>
          <w:szCs w:val="24"/>
        </w:rPr>
        <w:t>Prefeitura deste exercício, e serão indicadas no parecer contábil;</w:t>
      </w:r>
    </w:p>
    <w:p w:rsidR="00685D84" w:rsidRPr="00C44DC7" w:rsidRDefault="00685D84" w:rsidP="00C44DC7">
      <w:pPr>
        <w:pStyle w:val="Subttulo"/>
        <w:numPr>
          <w:ilvl w:val="1"/>
          <w:numId w:val="9"/>
        </w:numPr>
        <w:spacing w:after="120"/>
        <w:ind w:left="0" w:firstLine="0"/>
        <w:rPr>
          <w:rFonts w:asciiTheme="minorHAnsi" w:hAnsiTheme="minorHAnsi" w:cstheme="minorHAnsi"/>
          <w:sz w:val="24"/>
          <w:szCs w:val="24"/>
        </w:rPr>
      </w:pPr>
      <w:r w:rsidRPr="00C44DC7">
        <w:rPr>
          <w:rFonts w:asciiTheme="minorHAnsi" w:hAnsiTheme="minorHAnsi" w:cstheme="minorHAnsi"/>
          <w:sz w:val="24"/>
          <w:szCs w:val="24"/>
        </w:rPr>
        <w:t>As eventuais</w:t>
      </w:r>
      <w:proofErr w:type="gramStart"/>
      <w:r w:rsidRPr="00C44DC7">
        <w:rPr>
          <w:rFonts w:asciiTheme="minorHAnsi" w:hAnsiTheme="minorHAnsi" w:cstheme="minorHAnsi"/>
          <w:sz w:val="24"/>
          <w:szCs w:val="24"/>
        </w:rPr>
        <w:t xml:space="preserve">  </w:t>
      </w:r>
      <w:proofErr w:type="gramEnd"/>
      <w:r w:rsidRPr="00C44DC7">
        <w:rPr>
          <w:rFonts w:asciiTheme="minorHAnsi" w:hAnsiTheme="minorHAnsi" w:cstheme="minorHAnsi"/>
          <w:sz w:val="24"/>
          <w:szCs w:val="24"/>
        </w:rPr>
        <w:t>dotação relativa aos exercícios financeiros subsequentes será indicada após aprovação da Lei Orçamentária respectiva e liberação dos créditos correspondentes.</w:t>
      </w:r>
    </w:p>
    <w:bookmarkEnd w:id="9"/>
    <w:p w:rsidR="0054496D" w:rsidRPr="00C44DC7" w:rsidRDefault="0054496D" w:rsidP="00C44DC7">
      <w:pPr>
        <w:pStyle w:val="Subttulo"/>
        <w:spacing w:after="120"/>
        <w:ind w:left="0" w:firstLine="0"/>
        <w:rPr>
          <w:rFonts w:asciiTheme="minorHAnsi" w:hAnsiTheme="minorHAnsi" w:cstheme="minorHAnsi"/>
          <w:sz w:val="24"/>
          <w:szCs w:val="24"/>
        </w:rPr>
      </w:pPr>
    </w:p>
    <w:p w:rsidR="0054496D" w:rsidRPr="00C44DC7" w:rsidRDefault="00CC2D03" w:rsidP="00C44DC7">
      <w:pPr>
        <w:pStyle w:val="Ttulo"/>
        <w:numPr>
          <w:ilvl w:val="0"/>
          <w:numId w:val="9"/>
        </w:numPr>
        <w:spacing w:after="120"/>
        <w:ind w:left="0" w:firstLine="0"/>
        <w:rPr>
          <w:rFonts w:asciiTheme="minorHAnsi" w:hAnsiTheme="minorHAnsi"/>
          <w:color w:val="FF0000"/>
          <w:sz w:val="24"/>
          <w:szCs w:val="24"/>
        </w:rPr>
      </w:pPr>
      <w:r w:rsidRPr="00C44DC7">
        <w:rPr>
          <w:rFonts w:asciiTheme="minorHAnsi" w:hAnsiTheme="minorHAnsi"/>
          <w:color w:val="FF0000"/>
          <w:sz w:val="24"/>
          <w:szCs w:val="24"/>
        </w:rPr>
        <w:t>INFORMAÇÕES CO</w:t>
      </w:r>
      <w:r w:rsidRPr="00C44DC7">
        <w:rPr>
          <w:rFonts w:asciiTheme="minorHAnsi" w:hAnsiTheme="minorHAnsi"/>
          <w:color w:val="FF0000"/>
          <w:sz w:val="24"/>
          <w:szCs w:val="24"/>
        </w:rPr>
        <w:t>MPLEMENTARES:</w:t>
      </w:r>
    </w:p>
    <w:p w:rsidR="0054496D" w:rsidRPr="00C44DC7" w:rsidRDefault="0054496D" w:rsidP="00C44DC7">
      <w:pPr>
        <w:spacing w:after="120" w:line="240" w:lineRule="auto"/>
        <w:jc w:val="both"/>
        <w:rPr>
          <w:rFonts w:asciiTheme="minorHAnsi" w:hAnsiTheme="minorHAnsi" w:cstheme="minorHAnsi"/>
          <w:sz w:val="24"/>
          <w:szCs w:val="24"/>
        </w:rPr>
      </w:pPr>
    </w:p>
    <w:p w:rsidR="0054496D" w:rsidRPr="00C44DC7" w:rsidRDefault="00CC2D03" w:rsidP="00C44DC7">
      <w:pPr>
        <w:pStyle w:val="Ttulo"/>
        <w:numPr>
          <w:ilvl w:val="0"/>
          <w:numId w:val="9"/>
        </w:numPr>
        <w:spacing w:after="120"/>
        <w:ind w:left="0" w:firstLine="0"/>
        <w:rPr>
          <w:rFonts w:asciiTheme="minorHAnsi" w:hAnsiTheme="minorHAnsi"/>
          <w:sz w:val="24"/>
          <w:szCs w:val="24"/>
        </w:rPr>
      </w:pPr>
      <w:r w:rsidRPr="00C44DC7">
        <w:rPr>
          <w:rFonts w:asciiTheme="minorHAnsi" w:hAnsiTheme="minorHAnsi"/>
          <w:sz w:val="24"/>
          <w:szCs w:val="24"/>
        </w:rPr>
        <w:t>IDENTIFICAÇÕES:</w:t>
      </w:r>
    </w:p>
    <w:p w:rsidR="0054496D" w:rsidRDefault="0054496D" w:rsidP="00C44DC7">
      <w:pPr>
        <w:spacing w:after="120" w:line="240" w:lineRule="auto"/>
        <w:jc w:val="both"/>
        <w:rPr>
          <w:rFonts w:asciiTheme="minorHAnsi" w:hAnsiTheme="minorHAnsi" w:cstheme="minorHAnsi"/>
          <w:sz w:val="24"/>
          <w:szCs w:val="24"/>
        </w:rPr>
      </w:pPr>
    </w:p>
    <w:p w:rsidR="00A24E16" w:rsidRDefault="00A24E16" w:rsidP="00C44DC7">
      <w:pPr>
        <w:spacing w:after="120" w:line="240" w:lineRule="auto"/>
        <w:jc w:val="both"/>
        <w:rPr>
          <w:rFonts w:asciiTheme="minorHAnsi" w:hAnsiTheme="minorHAnsi" w:cstheme="minorHAnsi"/>
          <w:sz w:val="24"/>
          <w:szCs w:val="24"/>
        </w:rPr>
      </w:pPr>
    </w:p>
    <w:p w:rsidR="00A24E16" w:rsidRDefault="00A24E16" w:rsidP="00C44DC7">
      <w:pPr>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Jaguariaíva em, xx de </w:t>
      </w:r>
      <w:proofErr w:type="spellStart"/>
      <w:r>
        <w:rPr>
          <w:rFonts w:asciiTheme="minorHAnsi" w:hAnsiTheme="minorHAnsi" w:cstheme="minorHAnsi"/>
          <w:sz w:val="24"/>
          <w:szCs w:val="24"/>
        </w:rPr>
        <w:t>xxxx</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xxxx</w:t>
      </w:r>
      <w:proofErr w:type="spellEnd"/>
      <w:r>
        <w:rPr>
          <w:rFonts w:asciiTheme="minorHAnsi" w:hAnsiTheme="minorHAnsi" w:cstheme="minorHAnsi"/>
          <w:sz w:val="24"/>
          <w:szCs w:val="24"/>
        </w:rPr>
        <w:t>.</w:t>
      </w:r>
    </w:p>
    <w:p w:rsidR="00A24E16" w:rsidRDefault="00A24E16" w:rsidP="00C44DC7">
      <w:pPr>
        <w:spacing w:after="120" w:line="240" w:lineRule="auto"/>
        <w:jc w:val="both"/>
        <w:rPr>
          <w:rFonts w:asciiTheme="minorHAnsi" w:hAnsiTheme="minorHAnsi" w:cstheme="minorHAnsi"/>
          <w:sz w:val="24"/>
          <w:szCs w:val="24"/>
        </w:rPr>
      </w:pPr>
    </w:p>
    <w:p w:rsidR="00A24E16" w:rsidRPr="00C44DC7" w:rsidRDefault="00A24E16" w:rsidP="00C44DC7">
      <w:pPr>
        <w:spacing w:after="120" w:line="240" w:lineRule="auto"/>
        <w:jc w:val="both"/>
        <w:rPr>
          <w:rFonts w:asciiTheme="minorHAnsi" w:hAnsiTheme="minorHAnsi" w:cstheme="minorHAnsi"/>
          <w:sz w:val="24"/>
          <w:szCs w:val="24"/>
        </w:rPr>
      </w:pPr>
    </w:p>
    <w:tbl>
      <w:tblPr>
        <w:tblStyle w:val="a1"/>
        <w:tblW w:w="8926" w:type="dxa"/>
        <w:tblInd w:w="0" w:type="dxa"/>
        <w:tblBorders>
          <w:top w:val="nil"/>
          <w:left w:val="nil"/>
          <w:bottom w:val="nil"/>
          <w:right w:val="nil"/>
          <w:insideH w:val="nil"/>
          <w:insideV w:val="nil"/>
        </w:tblBorders>
        <w:tblLayout w:type="fixed"/>
        <w:tblLook w:val="0400"/>
      </w:tblPr>
      <w:tblGrid>
        <w:gridCol w:w="3969"/>
        <w:gridCol w:w="988"/>
        <w:gridCol w:w="3969"/>
      </w:tblGrid>
      <w:tr w:rsidR="0054496D" w:rsidRPr="00C44DC7">
        <w:trPr>
          <w:trHeight w:val="510"/>
        </w:trPr>
        <w:tc>
          <w:tcPr>
            <w:tcW w:w="3969" w:type="dxa"/>
            <w:tcBorders>
              <w:top w:val="single" w:sz="4" w:space="0" w:color="000000"/>
              <w:bottom w:val="single" w:sz="4" w:space="0" w:color="000000"/>
            </w:tcBorders>
          </w:tcPr>
          <w:p w:rsidR="0054496D" w:rsidRPr="00C44DC7" w:rsidRDefault="00CC2D03" w:rsidP="00C44DC7">
            <w:pPr>
              <w:spacing w:after="120"/>
              <w:jc w:val="both"/>
              <w:rPr>
                <w:rFonts w:asciiTheme="minorHAnsi" w:hAnsiTheme="minorHAnsi" w:cstheme="minorHAnsi"/>
                <w:sz w:val="24"/>
                <w:szCs w:val="24"/>
              </w:rPr>
            </w:pPr>
            <w:r w:rsidRPr="00C44DC7">
              <w:rPr>
                <w:rFonts w:asciiTheme="minorHAnsi" w:hAnsiTheme="minorHAnsi" w:cstheme="minorHAnsi"/>
                <w:sz w:val="24"/>
                <w:szCs w:val="24"/>
              </w:rPr>
              <w:t>XXXXXXXX</w:t>
            </w:r>
          </w:p>
          <w:p w:rsidR="0054496D" w:rsidRPr="00C44DC7" w:rsidRDefault="00CC2D03" w:rsidP="00C44DC7">
            <w:pPr>
              <w:spacing w:after="120"/>
              <w:jc w:val="both"/>
              <w:rPr>
                <w:rFonts w:asciiTheme="minorHAnsi" w:hAnsiTheme="minorHAnsi" w:cstheme="minorHAnsi"/>
                <w:sz w:val="24"/>
                <w:szCs w:val="24"/>
              </w:rPr>
            </w:pPr>
            <w:r w:rsidRPr="00C44DC7">
              <w:rPr>
                <w:rFonts w:asciiTheme="minorHAnsi" w:hAnsiTheme="minorHAnsi" w:cstheme="minorHAnsi"/>
                <w:sz w:val="24"/>
                <w:szCs w:val="24"/>
              </w:rPr>
              <w:t>Nome e Assinatura responsável pela elaboração do Termo de Referência</w:t>
            </w:r>
          </w:p>
        </w:tc>
        <w:tc>
          <w:tcPr>
            <w:tcW w:w="988" w:type="dxa"/>
          </w:tcPr>
          <w:p w:rsidR="0054496D" w:rsidRPr="00C44DC7" w:rsidRDefault="0054496D" w:rsidP="00C44DC7">
            <w:pPr>
              <w:pBdr>
                <w:top w:val="nil"/>
                <w:left w:val="nil"/>
                <w:bottom w:val="nil"/>
                <w:right w:val="nil"/>
                <w:between w:val="nil"/>
              </w:pBdr>
              <w:spacing w:after="120"/>
              <w:jc w:val="both"/>
              <w:rPr>
                <w:rFonts w:asciiTheme="minorHAnsi" w:hAnsiTheme="minorHAnsi" w:cstheme="minorHAnsi"/>
                <w:color w:val="000000"/>
                <w:sz w:val="24"/>
                <w:szCs w:val="24"/>
              </w:rPr>
            </w:pPr>
          </w:p>
        </w:tc>
        <w:tc>
          <w:tcPr>
            <w:tcW w:w="3969" w:type="dxa"/>
            <w:tcBorders>
              <w:top w:val="single" w:sz="4" w:space="0" w:color="000000"/>
              <w:bottom w:val="single" w:sz="4" w:space="0" w:color="000000"/>
            </w:tcBorders>
          </w:tcPr>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XXXXXXXXXX</w:t>
            </w:r>
          </w:p>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Nome e Assinatura responsável pelas cotações de preços (quando couber)</w:t>
            </w:r>
          </w:p>
          <w:p w:rsidR="0054496D" w:rsidRPr="00C44DC7" w:rsidRDefault="0054496D" w:rsidP="00C44DC7">
            <w:pPr>
              <w:pBdr>
                <w:top w:val="nil"/>
                <w:left w:val="nil"/>
                <w:bottom w:val="nil"/>
                <w:right w:val="nil"/>
                <w:between w:val="nil"/>
              </w:pBdr>
              <w:spacing w:after="120"/>
              <w:jc w:val="both"/>
              <w:rPr>
                <w:rFonts w:asciiTheme="minorHAnsi" w:hAnsiTheme="minorHAnsi" w:cstheme="minorHAnsi"/>
                <w:color w:val="000000"/>
                <w:sz w:val="24"/>
                <w:szCs w:val="24"/>
              </w:rPr>
            </w:pPr>
          </w:p>
        </w:tc>
      </w:tr>
      <w:tr w:rsidR="0054496D" w:rsidRPr="00C44DC7">
        <w:trPr>
          <w:trHeight w:val="510"/>
        </w:trPr>
        <w:tc>
          <w:tcPr>
            <w:tcW w:w="3969" w:type="dxa"/>
            <w:tcBorders>
              <w:top w:val="single" w:sz="4" w:space="0" w:color="000000"/>
            </w:tcBorders>
          </w:tcPr>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XXXXXXXX</w:t>
            </w:r>
          </w:p>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 xml:space="preserve">Nome e Assinatura responsável técnico pelo Termo </w:t>
            </w:r>
            <w:r w:rsidRPr="00C44DC7">
              <w:rPr>
                <w:rFonts w:asciiTheme="minorHAnsi" w:hAnsiTheme="minorHAnsi" w:cstheme="minorHAnsi"/>
                <w:color w:val="000000"/>
                <w:sz w:val="24"/>
                <w:szCs w:val="24"/>
              </w:rPr>
              <w:t>de Referência (quando couber);</w:t>
            </w:r>
          </w:p>
          <w:p w:rsidR="0054496D" w:rsidRPr="00C44DC7" w:rsidRDefault="0054496D" w:rsidP="00C44DC7">
            <w:pPr>
              <w:spacing w:after="120"/>
              <w:jc w:val="both"/>
              <w:rPr>
                <w:rFonts w:asciiTheme="minorHAnsi" w:hAnsiTheme="minorHAnsi" w:cstheme="minorHAnsi"/>
                <w:sz w:val="24"/>
                <w:szCs w:val="24"/>
              </w:rPr>
            </w:pPr>
          </w:p>
        </w:tc>
        <w:tc>
          <w:tcPr>
            <w:tcW w:w="988" w:type="dxa"/>
          </w:tcPr>
          <w:p w:rsidR="0054496D" w:rsidRPr="00C44DC7" w:rsidRDefault="0054496D" w:rsidP="00C44DC7">
            <w:pPr>
              <w:pBdr>
                <w:top w:val="nil"/>
                <w:left w:val="nil"/>
                <w:bottom w:val="nil"/>
                <w:right w:val="nil"/>
                <w:between w:val="nil"/>
              </w:pBdr>
              <w:spacing w:after="120"/>
              <w:jc w:val="both"/>
              <w:rPr>
                <w:rFonts w:asciiTheme="minorHAnsi" w:hAnsiTheme="minorHAnsi" w:cstheme="minorHAnsi"/>
                <w:color w:val="000000"/>
                <w:sz w:val="24"/>
                <w:szCs w:val="24"/>
              </w:rPr>
            </w:pPr>
          </w:p>
        </w:tc>
        <w:tc>
          <w:tcPr>
            <w:tcW w:w="3969" w:type="dxa"/>
            <w:tcBorders>
              <w:top w:val="single" w:sz="4" w:space="0" w:color="000000"/>
            </w:tcBorders>
          </w:tcPr>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XXXXXXXXX</w:t>
            </w:r>
          </w:p>
          <w:p w:rsidR="0054496D" w:rsidRPr="00C44DC7" w:rsidRDefault="00CC2D03" w:rsidP="00C44DC7">
            <w:pPr>
              <w:pBdr>
                <w:top w:val="nil"/>
                <w:left w:val="nil"/>
                <w:bottom w:val="nil"/>
                <w:right w:val="nil"/>
                <w:between w:val="nil"/>
              </w:pBdr>
              <w:spacing w:after="120"/>
              <w:jc w:val="both"/>
              <w:rPr>
                <w:rFonts w:asciiTheme="minorHAnsi" w:hAnsiTheme="minorHAnsi" w:cstheme="minorHAnsi"/>
                <w:color w:val="000000"/>
                <w:sz w:val="24"/>
                <w:szCs w:val="24"/>
              </w:rPr>
            </w:pPr>
            <w:r w:rsidRPr="00C44DC7">
              <w:rPr>
                <w:rFonts w:asciiTheme="minorHAnsi" w:hAnsiTheme="minorHAnsi" w:cstheme="minorHAnsi"/>
                <w:color w:val="000000"/>
                <w:sz w:val="24"/>
                <w:szCs w:val="24"/>
              </w:rPr>
              <w:t>Nome e Assinatura do Secretário;</w:t>
            </w:r>
          </w:p>
        </w:tc>
      </w:tr>
    </w:tbl>
    <w:p w:rsidR="0054496D" w:rsidRPr="00C44DC7" w:rsidRDefault="0054496D" w:rsidP="00C44DC7">
      <w:pPr>
        <w:spacing w:after="120" w:line="240" w:lineRule="auto"/>
        <w:jc w:val="both"/>
        <w:rPr>
          <w:rFonts w:asciiTheme="minorHAnsi" w:hAnsiTheme="minorHAnsi" w:cstheme="minorHAnsi"/>
          <w:sz w:val="24"/>
          <w:szCs w:val="24"/>
        </w:rPr>
      </w:pPr>
    </w:p>
    <w:sectPr w:rsidR="0054496D" w:rsidRPr="00C44DC7" w:rsidSect="00AB6995">
      <w:headerReference w:type="default" r:id="rId11"/>
      <w:footerReference w:type="default" r:id="rId12"/>
      <w:pgSz w:w="11906" w:h="16838"/>
      <w:pgMar w:top="1417" w:right="1701" w:bottom="1417" w:left="127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03" w:rsidRDefault="00CC2D03" w:rsidP="00A33B90">
      <w:pPr>
        <w:spacing w:after="0" w:line="240" w:lineRule="auto"/>
      </w:pPr>
      <w:r>
        <w:separator/>
      </w:r>
    </w:p>
  </w:endnote>
  <w:endnote w:type="continuationSeparator" w:id="0">
    <w:p w:rsidR="00CC2D03" w:rsidRDefault="00CC2D03" w:rsidP="00A33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0" w:rsidRDefault="00A33B90" w:rsidP="00A33B90">
    <w:pPr>
      <w:pStyle w:val="Rodap"/>
      <w:pBdr>
        <w:top w:val="thinThickSmallGap" w:sz="24" w:space="1" w:color="823B0B" w:themeColor="accent2" w:themeShade="7F"/>
      </w:pBdr>
      <w:jc w:val="center"/>
      <w:rPr>
        <w:rFonts w:asciiTheme="majorHAnsi" w:hAnsiTheme="majorHAnsi"/>
      </w:rPr>
    </w:pPr>
    <w:r>
      <w:rPr>
        <w:rFonts w:asciiTheme="majorHAnsi" w:hAnsiTheme="majorHAnsi"/>
      </w:rPr>
      <w:t>CABEÇALHO</w:t>
    </w:r>
    <w:r>
      <w:rPr>
        <w:rFonts w:asciiTheme="majorHAnsi" w:hAnsiTheme="majorHAnsi"/>
      </w:rPr>
      <w:ptab w:relativeTo="margin" w:alignment="right" w:leader="none"/>
    </w:r>
    <w:r>
      <w:rPr>
        <w:rFonts w:asciiTheme="majorHAnsi" w:hAnsiTheme="majorHAnsi"/>
      </w:rPr>
      <w:t xml:space="preserve">Página </w:t>
    </w:r>
    <w:fldSimple w:instr=" PAGE   \* MERGEFORMAT ">
      <w:r w:rsidR="00A24E16" w:rsidRPr="00A24E16">
        <w:rPr>
          <w:rFonts w:asciiTheme="majorHAnsi" w:hAnsiTheme="majorHAnsi"/>
          <w:noProof/>
        </w:rPr>
        <w:t>9</w:t>
      </w:r>
    </w:fldSimple>
  </w:p>
  <w:p w:rsidR="00A33B90" w:rsidRDefault="00A33B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03" w:rsidRDefault="00CC2D03" w:rsidP="00A33B90">
      <w:pPr>
        <w:spacing w:after="0" w:line="240" w:lineRule="auto"/>
      </w:pPr>
      <w:r>
        <w:separator/>
      </w:r>
    </w:p>
  </w:footnote>
  <w:footnote w:type="continuationSeparator" w:id="0">
    <w:p w:rsidR="00CC2D03" w:rsidRDefault="00CC2D03" w:rsidP="00A33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90" w:rsidRDefault="00A33B90" w:rsidP="00A33B90">
    <w:pPr>
      <w:pStyle w:val="Cabealho"/>
      <w:jc w:val="center"/>
    </w:pPr>
    <w:r>
      <w:t>TIMBRE</w:t>
    </w:r>
  </w:p>
  <w:p w:rsidR="00A33B90" w:rsidRDefault="00A33B9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64B"/>
    <w:multiLevelType w:val="multilevel"/>
    <w:tmpl w:val="24B4618A"/>
    <w:lvl w:ilvl="0">
      <w:start w:val="1"/>
      <w:numFmt w:val="decimal"/>
      <w:lvlText w:val="%1"/>
      <w:lvlJc w:val="left"/>
      <w:pPr>
        <w:ind w:left="360" w:hanging="360"/>
      </w:pPr>
      <w:rPr>
        <w:rFonts w:hint="default"/>
      </w:rPr>
    </w:lvl>
    <w:lvl w:ilvl="1">
      <w:start w:val="1"/>
      <w:numFmt w:val="decimal"/>
      <w:pStyle w:val="Ttulo2"/>
      <w:lvlText w:val="%1.%2"/>
      <w:lvlJc w:val="left"/>
      <w:pPr>
        <w:ind w:left="360" w:hanging="360"/>
      </w:pPr>
      <w:rPr>
        <w:b/>
        <w:bCs/>
      </w:rPr>
    </w:lvl>
    <w:lvl w:ilvl="2">
      <w:start w:val="1"/>
      <w:numFmt w:val="decimal"/>
      <w:pStyle w:val="Ttulo3"/>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F41C1"/>
    <w:multiLevelType w:val="multilevel"/>
    <w:tmpl w:val="6FC41122"/>
    <w:lvl w:ilvl="0">
      <w:start w:val="6"/>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5C100D"/>
    <w:multiLevelType w:val="multilevel"/>
    <w:tmpl w:val="0D108248"/>
    <w:lvl w:ilvl="0">
      <w:start w:val="1"/>
      <w:numFmt w:val="decimal"/>
      <w:lvlText w:val="%1."/>
      <w:lvlJc w:val="left"/>
      <w:pPr>
        <w:ind w:left="360" w:hanging="360"/>
      </w:pPr>
      <w:rPr>
        <w:b/>
      </w:rPr>
    </w:lvl>
    <w:lvl w:ilvl="1">
      <w:start w:val="1"/>
      <w:numFmt w:val="decimal"/>
      <w:lvlText w:val="%1.%2."/>
      <w:lvlJc w:val="left"/>
      <w:pPr>
        <w:ind w:left="2984" w:hanging="432"/>
      </w:pPr>
      <w:rPr>
        <w:b/>
        <w:i w:val="0"/>
        <w:strike w:val="0"/>
        <w:color w:val="auto"/>
        <w:sz w:val="20"/>
        <w:szCs w:val="20"/>
        <w:u w:val="none"/>
      </w:rPr>
    </w:lvl>
    <w:lvl w:ilvl="2">
      <w:start w:val="1"/>
      <w:numFmt w:val="decimal"/>
      <w:lvlText w:val="%1.%2.%3."/>
      <w:lvlJc w:val="left"/>
      <w:pPr>
        <w:ind w:left="1072" w:hanging="504"/>
      </w:pPr>
      <w:rPr>
        <w:rFonts w:ascii="Arial" w:hAnsi="Arial" w:cs="Arial" w:hint="default"/>
        <w:b/>
        <w:i w:val="0"/>
        <w:strike w:val="0"/>
        <w:color w:val="auto"/>
        <w:sz w:val="20"/>
        <w:szCs w:val="20"/>
      </w:rPr>
    </w:lvl>
    <w:lvl w:ilvl="3">
      <w:start w:val="1"/>
      <w:numFmt w:val="decimal"/>
      <w:lvlText w:val="%1.%2.%3.%4."/>
      <w:lvlJc w:val="left"/>
      <w:pPr>
        <w:ind w:left="2491"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1E26BB"/>
    <w:multiLevelType w:val="multilevel"/>
    <w:tmpl w:val="1E0AF144"/>
    <w:lvl w:ilvl="0">
      <w:start w:val="5"/>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3A815E0"/>
    <w:multiLevelType w:val="multilevel"/>
    <w:tmpl w:val="DFC06FE6"/>
    <w:lvl w:ilvl="0">
      <w:start w:val="2"/>
      <w:numFmt w:val="decimal"/>
      <w:pStyle w:val="Ttulo1"/>
      <w:lvlText w:val="%1."/>
      <w:lvlJc w:val="left"/>
      <w:pPr>
        <w:ind w:left="360" w:hanging="360"/>
      </w:pPr>
    </w:lvl>
    <w:lvl w:ilvl="1">
      <w:start w:val="1"/>
      <w:numFmt w:val="decimal"/>
      <w:lvlText w:val="%1.%2."/>
      <w:lvlJc w:val="left"/>
      <w:pPr>
        <w:ind w:left="360" w:hanging="360"/>
      </w:pPr>
      <w:rPr>
        <w:b/>
        <w:i w:val="0"/>
        <w:iCs w:val="0"/>
        <w:color w:val="auto"/>
      </w:rPr>
    </w:lvl>
    <w:lvl w:ilvl="2">
      <w:start w:val="1"/>
      <w:numFmt w:val="upp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8B845EE"/>
    <w:multiLevelType w:val="multilevel"/>
    <w:tmpl w:val="BC0A4EB4"/>
    <w:lvl w:ilvl="0">
      <w:start w:val="5"/>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1571" w:hanging="720"/>
      </w:pPr>
    </w:lvl>
    <w:lvl w:ilvl="3">
      <w:start w:val="1"/>
      <w:numFmt w:val="lowerLetter"/>
      <w:lvlText w:val="%4."/>
      <w:lvlJc w:val="left"/>
      <w:pPr>
        <w:ind w:left="360" w:hanging="3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9125991"/>
    <w:multiLevelType w:val="multilevel"/>
    <w:tmpl w:val="8E745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FF5F31"/>
    <w:multiLevelType w:val="multilevel"/>
    <w:tmpl w:val="93A0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C020D4D"/>
    <w:multiLevelType w:val="multilevel"/>
    <w:tmpl w:val="F968D2D0"/>
    <w:lvl w:ilvl="0">
      <w:start w:val="6"/>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514199"/>
    <w:multiLevelType w:val="multilevel"/>
    <w:tmpl w:val="825EF0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45122D"/>
    <w:multiLevelType w:val="multilevel"/>
    <w:tmpl w:val="FE9A1B10"/>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305964"/>
    <w:multiLevelType w:val="multilevel"/>
    <w:tmpl w:val="C35E89B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bCs w:val="0"/>
        <w:color w:val="auto"/>
      </w:rPr>
    </w:lvl>
    <w:lvl w:ilvl="2">
      <w:start w:val="1"/>
      <w:numFmt w:val="upp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A514EF"/>
    <w:multiLevelType w:val="multilevel"/>
    <w:tmpl w:val="96A82B50"/>
    <w:lvl w:ilvl="0">
      <w:start w:val="4"/>
      <w:numFmt w:val="decimal"/>
      <w:pStyle w:val="Nivel1"/>
      <w:lvlText w:val="%1."/>
      <w:lvlJc w:val="left"/>
      <w:pPr>
        <w:ind w:left="495" w:hanging="495"/>
      </w:pPr>
    </w:lvl>
    <w:lvl w:ilvl="1">
      <w:start w:val="2"/>
      <w:numFmt w:val="decimal"/>
      <w:lvlText w:val="%1.%2."/>
      <w:lvlJc w:val="left"/>
      <w:pPr>
        <w:ind w:left="746" w:hanging="495"/>
      </w:pPr>
    </w:lvl>
    <w:lvl w:ilvl="2">
      <w:start w:val="1"/>
      <w:numFmt w:val="lowerLetter"/>
      <w:lvlText w:val="%3."/>
      <w:lvlJc w:val="left"/>
      <w:pPr>
        <w:ind w:left="862" w:hanging="360"/>
      </w:pPr>
    </w:lvl>
    <w:lvl w:ilvl="3">
      <w:start w:val="1"/>
      <w:numFmt w:val="decimal"/>
      <w:lvlText w:val="%1.%2.%3.%4."/>
      <w:lvlJc w:val="left"/>
      <w:pPr>
        <w:ind w:left="1473" w:hanging="719"/>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39"/>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13">
    <w:nsid w:val="4B553356"/>
    <w:multiLevelType w:val="multilevel"/>
    <w:tmpl w:val="2E9A259E"/>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0A3A2B"/>
    <w:multiLevelType w:val="multilevel"/>
    <w:tmpl w:val="998AC7E4"/>
    <w:lvl w:ilvl="0">
      <w:start w:val="1"/>
      <w:numFmt w:val="upperRoman"/>
      <w:lvlText w:val="%1."/>
      <w:lvlJc w:val="left"/>
      <w:pPr>
        <w:ind w:left="1222" w:hanging="720"/>
      </w:pPr>
    </w:lvl>
    <w:lvl w:ilvl="1">
      <w:start w:val="1"/>
      <w:numFmt w:val="lowerLetter"/>
      <w:pStyle w:val="Nvel2-Red"/>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nsid w:val="55210A09"/>
    <w:multiLevelType w:val="multilevel"/>
    <w:tmpl w:val="7B7A8DC4"/>
    <w:lvl w:ilvl="0">
      <w:start w:val="8"/>
      <w:numFmt w:val="decimal"/>
      <w:lvlText w:val="%1."/>
      <w:lvlJc w:val="left"/>
      <w:pPr>
        <w:ind w:left="495" w:hanging="495"/>
      </w:pPr>
    </w:lvl>
    <w:lvl w:ilvl="1">
      <w:start w:val="5"/>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EBB6A59"/>
    <w:multiLevelType w:val="multilevel"/>
    <w:tmpl w:val="2A4E5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28B276B"/>
    <w:multiLevelType w:val="hybridMultilevel"/>
    <w:tmpl w:val="D86C28D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62E53891"/>
    <w:multiLevelType w:val="multilevel"/>
    <w:tmpl w:val="A9943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71C6C14"/>
    <w:multiLevelType w:val="multilevel"/>
    <w:tmpl w:val="1BB8DE42"/>
    <w:lvl w:ilvl="0">
      <w:start w:val="2"/>
      <w:numFmt w:val="decimal"/>
      <w:lvlText w:val="%1."/>
      <w:lvlJc w:val="left"/>
      <w:pPr>
        <w:ind w:left="495" w:hanging="495"/>
      </w:pPr>
    </w:lvl>
    <w:lvl w:ilvl="1">
      <w:start w:val="2"/>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682F33B1"/>
    <w:multiLevelType w:val="multilevel"/>
    <w:tmpl w:val="B1046518"/>
    <w:lvl w:ilvl="0">
      <w:start w:val="1"/>
      <w:numFmt w:val="lowerLetter"/>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1">
    <w:nsid w:val="7B91441C"/>
    <w:multiLevelType w:val="multilevel"/>
    <w:tmpl w:val="3FBC7DBC"/>
    <w:lvl w:ilvl="0">
      <w:start w:val="4"/>
      <w:numFmt w:val="decimal"/>
      <w:lvlText w:val="%1."/>
      <w:lvlJc w:val="left"/>
      <w:pPr>
        <w:ind w:left="495" w:hanging="495"/>
      </w:pPr>
    </w:lvl>
    <w:lvl w:ilvl="1">
      <w:start w:val="2"/>
      <w:numFmt w:val="decimal"/>
      <w:lvlText w:val="%1.%2."/>
      <w:lvlJc w:val="left"/>
      <w:pPr>
        <w:ind w:left="746" w:hanging="495"/>
      </w:pPr>
    </w:lvl>
    <w:lvl w:ilvl="2">
      <w:start w:val="1"/>
      <w:numFmt w:val="lowerLetter"/>
      <w:lvlText w:val="%3."/>
      <w:lvlJc w:val="left"/>
      <w:pPr>
        <w:ind w:left="862" w:hanging="360"/>
      </w:pPr>
    </w:lvl>
    <w:lvl w:ilvl="3">
      <w:start w:val="1"/>
      <w:numFmt w:val="decimal"/>
      <w:lvlText w:val="%1.%2.%3.%4."/>
      <w:lvlJc w:val="left"/>
      <w:pPr>
        <w:ind w:left="1473" w:hanging="719"/>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39"/>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22">
    <w:nsid w:val="7DDD5B45"/>
    <w:multiLevelType w:val="multilevel"/>
    <w:tmpl w:val="4FE0BC68"/>
    <w:lvl w:ilvl="0">
      <w:start w:val="4"/>
      <w:numFmt w:val="decimal"/>
      <w:lvlText w:val="%1."/>
      <w:lvlJc w:val="left"/>
      <w:pPr>
        <w:ind w:left="495" w:hanging="495"/>
      </w:pPr>
    </w:lvl>
    <w:lvl w:ilvl="1">
      <w:start w:val="3"/>
      <w:numFmt w:val="decimal"/>
      <w:lvlText w:val="%1.%2."/>
      <w:lvlJc w:val="left"/>
      <w:pPr>
        <w:ind w:left="495" w:hanging="495"/>
      </w:pPr>
    </w:lvl>
    <w:lvl w:ilvl="2">
      <w:start w:val="1"/>
      <w:numFmt w:val="lowerLetter"/>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21"/>
  </w:num>
  <w:num w:numId="3">
    <w:abstractNumId w:val="13"/>
  </w:num>
  <w:num w:numId="4">
    <w:abstractNumId w:val="22"/>
  </w:num>
  <w:num w:numId="5">
    <w:abstractNumId w:val="15"/>
  </w:num>
  <w:num w:numId="6">
    <w:abstractNumId w:val="12"/>
  </w:num>
  <w:num w:numId="7">
    <w:abstractNumId w:val="19"/>
  </w:num>
  <w:num w:numId="8">
    <w:abstractNumId w:val="6"/>
  </w:num>
  <w:num w:numId="9">
    <w:abstractNumId w:val="4"/>
  </w:num>
  <w:num w:numId="10">
    <w:abstractNumId w:val="16"/>
  </w:num>
  <w:num w:numId="11">
    <w:abstractNumId w:val="3"/>
  </w:num>
  <w:num w:numId="12">
    <w:abstractNumId w:val="20"/>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7"/>
  </w:num>
  <w:num w:numId="19">
    <w:abstractNumId w:val="11"/>
  </w:num>
  <w:num w:numId="20">
    <w:abstractNumId w:val="2"/>
  </w:num>
  <w:num w:numId="21">
    <w:abstractNumId w:val="0"/>
  </w:num>
  <w:num w:numId="22">
    <w:abstractNumId w:val="8"/>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54496D"/>
    <w:rsid w:val="0001554B"/>
    <w:rsid w:val="00045D84"/>
    <w:rsid w:val="000601F5"/>
    <w:rsid w:val="000A21BE"/>
    <w:rsid w:val="000C6487"/>
    <w:rsid w:val="001A1174"/>
    <w:rsid w:val="001B72BD"/>
    <w:rsid w:val="0021386B"/>
    <w:rsid w:val="0022386D"/>
    <w:rsid w:val="002808F9"/>
    <w:rsid w:val="002F4062"/>
    <w:rsid w:val="0035186A"/>
    <w:rsid w:val="00370BF1"/>
    <w:rsid w:val="00390564"/>
    <w:rsid w:val="00391110"/>
    <w:rsid w:val="004C3444"/>
    <w:rsid w:val="004F55D4"/>
    <w:rsid w:val="004F5929"/>
    <w:rsid w:val="00500035"/>
    <w:rsid w:val="0054496D"/>
    <w:rsid w:val="00566AB8"/>
    <w:rsid w:val="0058080A"/>
    <w:rsid w:val="0058139E"/>
    <w:rsid w:val="00586BA3"/>
    <w:rsid w:val="005A22AE"/>
    <w:rsid w:val="00600D0E"/>
    <w:rsid w:val="00685D84"/>
    <w:rsid w:val="006947E4"/>
    <w:rsid w:val="006D0347"/>
    <w:rsid w:val="006D5ECB"/>
    <w:rsid w:val="007003E9"/>
    <w:rsid w:val="00706C99"/>
    <w:rsid w:val="00790332"/>
    <w:rsid w:val="007C0F1F"/>
    <w:rsid w:val="007D0DAE"/>
    <w:rsid w:val="00833927"/>
    <w:rsid w:val="00836AD2"/>
    <w:rsid w:val="00876F99"/>
    <w:rsid w:val="009125E7"/>
    <w:rsid w:val="009522A8"/>
    <w:rsid w:val="0097519D"/>
    <w:rsid w:val="009A0058"/>
    <w:rsid w:val="009A1A71"/>
    <w:rsid w:val="009D1168"/>
    <w:rsid w:val="00A24E16"/>
    <w:rsid w:val="00A33B90"/>
    <w:rsid w:val="00AB6995"/>
    <w:rsid w:val="00AC0D06"/>
    <w:rsid w:val="00B67EDA"/>
    <w:rsid w:val="00BA2650"/>
    <w:rsid w:val="00BD35BF"/>
    <w:rsid w:val="00BE0BC1"/>
    <w:rsid w:val="00BE0FB9"/>
    <w:rsid w:val="00BF124E"/>
    <w:rsid w:val="00C31580"/>
    <w:rsid w:val="00C44DC7"/>
    <w:rsid w:val="00CC09E9"/>
    <w:rsid w:val="00CC2D03"/>
    <w:rsid w:val="00D34558"/>
    <w:rsid w:val="00DD39A7"/>
    <w:rsid w:val="00DE3CEC"/>
    <w:rsid w:val="00E015FA"/>
    <w:rsid w:val="00ED49E9"/>
    <w:rsid w:val="00F1686F"/>
    <w:rsid w:val="00F5394A"/>
    <w:rsid w:val="00F751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95"/>
  </w:style>
  <w:style w:type="paragraph" w:styleId="Ttulo1">
    <w:name w:val="heading 1"/>
    <w:basedOn w:val="Ttulo"/>
    <w:next w:val="Normal"/>
    <w:link w:val="Ttulo1Char"/>
    <w:uiPriority w:val="9"/>
    <w:qFormat/>
    <w:rsid w:val="00DE3CEC"/>
    <w:pPr>
      <w:numPr>
        <w:numId w:val="9"/>
      </w:numPr>
      <w:ind w:left="0" w:firstLine="0"/>
      <w:jc w:val="left"/>
      <w:outlineLvl w:val="0"/>
    </w:pPr>
    <w:rPr>
      <w:rFonts w:asciiTheme="minorHAnsi" w:hAnsiTheme="minorHAnsi"/>
      <w:sz w:val="24"/>
      <w:szCs w:val="24"/>
    </w:rPr>
  </w:style>
  <w:style w:type="paragraph" w:styleId="Ttulo2">
    <w:name w:val="heading 2"/>
    <w:basedOn w:val="Subttulo"/>
    <w:next w:val="Normal"/>
    <w:autoRedefine/>
    <w:uiPriority w:val="9"/>
    <w:unhideWhenUsed/>
    <w:qFormat/>
    <w:rsid w:val="00DE3CEC"/>
    <w:pPr>
      <w:numPr>
        <w:ilvl w:val="1"/>
        <w:numId w:val="21"/>
      </w:numPr>
      <w:outlineLvl w:val="1"/>
    </w:pPr>
    <w:rPr>
      <w:rFonts w:asciiTheme="minorHAnsi" w:hAnsiTheme="minorHAnsi" w:cstheme="minorHAnsi"/>
      <w:sz w:val="24"/>
      <w:szCs w:val="24"/>
    </w:rPr>
  </w:style>
  <w:style w:type="paragraph" w:styleId="Ttulo3">
    <w:name w:val="heading 3"/>
    <w:basedOn w:val="Subttulo"/>
    <w:next w:val="Normal"/>
    <w:autoRedefine/>
    <w:uiPriority w:val="9"/>
    <w:unhideWhenUsed/>
    <w:qFormat/>
    <w:rsid w:val="00566AB8"/>
    <w:pPr>
      <w:numPr>
        <w:ilvl w:val="2"/>
        <w:numId w:val="21"/>
      </w:numPr>
      <w:spacing w:after="120"/>
      <w:ind w:left="1418"/>
      <w:outlineLvl w:val="2"/>
    </w:pPr>
    <w:rPr>
      <w:rFonts w:asciiTheme="minorHAnsi" w:hAnsiTheme="minorHAnsi" w:cstheme="minorHAnsi"/>
      <w:sz w:val="24"/>
      <w:szCs w:val="24"/>
    </w:rPr>
  </w:style>
  <w:style w:type="paragraph" w:styleId="Ttulo4">
    <w:name w:val="heading 4"/>
    <w:basedOn w:val="Normal"/>
    <w:next w:val="Normal"/>
    <w:uiPriority w:val="9"/>
    <w:semiHidden/>
    <w:unhideWhenUsed/>
    <w:qFormat/>
    <w:rsid w:val="00AB6995"/>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B6995"/>
    <w:pPr>
      <w:keepNext/>
      <w:keepLines/>
      <w:spacing w:before="220" w:after="40"/>
      <w:outlineLvl w:val="4"/>
    </w:pPr>
    <w:rPr>
      <w:b/>
    </w:rPr>
  </w:style>
  <w:style w:type="paragraph" w:styleId="Ttulo6">
    <w:name w:val="heading 6"/>
    <w:basedOn w:val="Normal"/>
    <w:next w:val="Normal"/>
    <w:uiPriority w:val="9"/>
    <w:semiHidden/>
    <w:unhideWhenUsed/>
    <w:qFormat/>
    <w:rsid w:val="00AB699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B6995"/>
    <w:tblPr>
      <w:tblCellMar>
        <w:top w:w="0" w:type="dxa"/>
        <w:left w:w="0" w:type="dxa"/>
        <w:bottom w:w="0" w:type="dxa"/>
        <w:right w:w="0" w:type="dxa"/>
      </w:tblCellMar>
    </w:tblPr>
  </w:style>
  <w:style w:type="paragraph" w:styleId="Ttulo">
    <w:name w:val="Title"/>
    <w:basedOn w:val="Normal"/>
    <w:next w:val="Normal"/>
    <w:link w:val="TtuloChar"/>
    <w:uiPriority w:val="10"/>
    <w:qFormat/>
    <w:rsid w:val="00F462AB"/>
    <w:pPr>
      <w:spacing w:after="0" w:line="240" w:lineRule="auto"/>
      <w:jc w:val="both"/>
    </w:pPr>
    <w:rPr>
      <w:rFonts w:cstheme="minorHAnsi"/>
      <w:b/>
      <w:bCs/>
    </w:rPr>
  </w:style>
  <w:style w:type="character" w:customStyle="1" w:styleId="TtuloChar">
    <w:name w:val="Título Char"/>
    <w:basedOn w:val="Fontepargpadro"/>
    <w:link w:val="Ttulo"/>
    <w:uiPriority w:val="10"/>
    <w:rsid w:val="00F462AB"/>
    <w:rPr>
      <w:rFonts w:cstheme="minorHAnsi"/>
      <w:b/>
      <w:bCs/>
    </w:rPr>
  </w:style>
  <w:style w:type="paragraph" w:styleId="PargrafodaLista">
    <w:name w:val="List Paragraph"/>
    <w:basedOn w:val="Normal"/>
    <w:uiPriority w:val="34"/>
    <w:qFormat/>
    <w:rsid w:val="00685601"/>
    <w:pPr>
      <w:ind w:left="720"/>
      <w:contextualSpacing/>
    </w:pPr>
  </w:style>
  <w:style w:type="paragraph" w:styleId="Subttulo">
    <w:name w:val="Subtitle"/>
    <w:basedOn w:val="Normal"/>
    <w:next w:val="Normal"/>
    <w:link w:val="SubttuloChar"/>
    <w:uiPriority w:val="11"/>
    <w:qFormat/>
    <w:rsid w:val="00AB6995"/>
    <w:pPr>
      <w:spacing w:after="0" w:line="240" w:lineRule="auto"/>
      <w:ind w:left="4330" w:hanging="360"/>
      <w:jc w:val="both"/>
    </w:pPr>
  </w:style>
  <w:style w:type="character" w:customStyle="1" w:styleId="SubttuloChar">
    <w:name w:val="Subtítulo Char"/>
    <w:basedOn w:val="Fontepargpadro"/>
    <w:link w:val="Subttulo"/>
    <w:uiPriority w:val="11"/>
    <w:rsid w:val="005E0F94"/>
    <w:rPr>
      <w:rFonts w:eastAsia="Calibri" w:cstheme="minorHAnsi"/>
      <w:bCs/>
    </w:rPr>
  </w:style>
  <w:style w:type="paragraph" w:styleId="SemEspaamento">
    <w:name w:val="No Spacing"/>
    <w:uiPriority w:val="1"/>
    <w:qFormat/>
    <w:rsid w:val="00C70BD6"/>
    <w:pPr>
      <w:spacing w:after="0" w:line="240" w:lineRule="auto"/>
    </w:pPr>
  </w:style>
  <w:style w:type="paragraph" w:styleId="NormalWeb">
    <w:name w:val="Normal (Web)"/>
    <w:basedOn w:val="Normal"/>
    <w:unhideWhenUsed/>
    <w:rsid w:val="0021209A"/>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6D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qFormat/>
    <w:rsid w:val="0030479B"/>
    <w:pPr>
      <w:numPr>
        <w:numId w:val="6"/>
      </w:numPr>
      <w:spacing w:before="480" w:after="120" w:line="276" w:lineRule="auto"/>
      <w:ind w:left="720"/>
      <w:jc w:val="both"/>
    </w:pPr>
    <w:rPr>
      <w:rFonts w:ascii="Arial" w:hAnsi="Arial" w:cs="Arial"/>
      <w:b w:val="0"/>
      <w:color w:val="000000"/>
      <w:sz w:val="20"/>
      <w:szCs w:val="20"/>
    </w:rPr>
  </w:style>
  <w:style w:type="character" w:customStyle="1" w:styleId="Ttulo1Char">
    <w:name w:val="Título 1 Char"/>
    <w:basedOn w:val="Fontepargpadro"/>
    <w:link w:val="Ttulo1"/>
    <w:uiPriority w:val="9"/>
    <w:rsid w:val="00DE3CEC"/>
    <w:rPr>
      <w:rFonts w:asciiTheme="minorHAnsi" w:hAnsiTheme="minorHAnsi" w:cstheme="minorHAnsi"/>
      <w:b/>
      <w:bCs/>
      <w:sz w:val="24"/>
      <w:szCs w:val="24"/>
    </w:rPr>
  </w:style>
  <w:style w:type="paragraph" w:customStyle="1" w:styleId="Standard">
    <w:name w:val="Standard"/>
    <w:rsid w:val="003D555D"/>
    <w:pPr>
      <w:suppressAutoHyphens/>
      <w:autoSpaceDN w:val="0"/>
      <w:textAlignment w:val="baseline"/>
    </w:pPr>
    <w:rPr>
      <w:rFonts w:cs="Tahoma"/>
    </w:rPr>
  </w:style>
  <w:style w:type="numbering" w:customStyle="1" w:styleId="WWNum2">
    <w:name w:val="WWNum2"/>
    <w:basedOn w:val="Semlista"/>
    <w:rsid w:val="003D555D"/>
  </w:style>
  <w:style w:type="numbering" w:customStyle="1" w:styleId="WWNum16">
    <w:name w:val="WWNum16"/>
    <w:basedOn w:val="Semlista"/>
    <w:rsid w:val="00743F73"/>
  </w:style>
  <w:style w:type="paragraph" w:customStyle="1" w:styleId="Textbody">
    <w:name w:val="Text body"/>
    <w:basedOn w:val="Standard"/>
    <w:rsid w:val="00743F73"/>
    <w:pPr>
      <w:spacing w:after="140" w:line="276" w:lineRule="auto"/>
    </w:pPr>
  </w:style>
  <w:style w:type="numbering" w:customStyle="1" w:styleId="WWNum11">
    <w:name w:val="WWNum11"/>
    <w:basedOn w:val="Semlista"/>
    <w:rsid w:val="00743F73"/>
  </w:style>
  <w:style w:type="paragraph" w:customStyle="1" w:styleId="Nivel01">
    <w:name w:val="Nivel 01"/>
    <w:basedOn w:val="Ttulo1"/>
    <w:next w:val="Normal"/>
    <w:qFormat/>
    <w:rsid w:val="009F4973"/>
    <w:pPr>
      <w:tabs>
        <w:tab w:val="num" w:pos="360"/>
        <w:tab w:val="left" w:pos="567"/>
      </w:tabs>
      <w:jc w:val="both"/>
    </w:pPr>
    <w:rPr>
      <w:rFonts w:ascii="Arial" w:hAnsi="Arial" w:cs="Arial"/>
      <w:b w:val="0"/>
      <w:bCs w:val="0"/>
      <w:sz w:val="20"/>
      <w:szCs w:val="20"/>
    </w:rPr>
  </w:style>
  <w:style w:type="character" w:customStyle="1" w:styleId="Nivel2Char">
    <w:name w:val="Nivel 2 Char"/>
    <w:basedOn w:val="Fontepargpadro"/>
    <w:link w:val="Nivel2"/>
    <w:locked/>
    <w:rsid w:val="000601F5"/>
    <w:rPr>
      <w:rFonts w:asciiTheme="minorHAnsi" w:hAnsiTheme="minorHAnsi" w:cstheme="minorHAnsi"/>
      <w:color w:val="000000"/>
    </w:rPr>
  </w:style>
  <w:style w:type="paragraph" w:customStyle="1" w:styleId="Nivel2">
    <w:name w:val="Nivel 2"/>
    <w:basedOn w:val="Normal"/>
    <w:link w:val="Nivel2Char"/>
    <w:qFormat/>
    <w:rsid w:val="000601F5"/>
    <w:pPr>
      <w:spacing w:before="120" w:after="120" w:line="276" w:lineRule="auto"/>
      <w:jc w:val="both"/>
    </w:pPr>
    <w:rPr>
      <w:rFonts w:asciiTheme="minorHAnsi" w:hAnsiTheme="minorHAnsi" w:cstheme="minorHAnsi"/>
      <w:color w:val="000000"/>
    </w:rPr>
  </w:style>
  <w:style w:type="paragraph" w:customStyle="1" w:styleId="Nivel3">
    <w:name w:val="Nivel 3"/>
    <w:basedOn w:val="Normal"/>
    <w:link w:val="Nivel3Char"/>
    <w:qFormat/>
    <w:rsid w:val="009F4973"/>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qFormat/>
    <w:rsid w:val="009F4973"/>
    <w:pPr>
      <w:ind w:left="851"/>
    </w:pPr>
    <w:rPr>
      <w:color w:val="auto"/>
    </w:rPr>
  </w:style>
  <w:style w:type="paragraph" w:customStyle="1" w:styleId="Nivel5">
    <w:name w:val="Nivel 5"/>
    <w:basedOn w:val="Nivel4"/>
    <w:qFormat/>
    <w:rsid w:val="009F4973"/>
    <w:pPr>
      <w:ind w:left="1276"/>
    </w:pPr>
  </w:style>
  <w:style w:type="character" w:styleId="Hyperlink">
    <w:name w:val="Hyperlink"/>
    <w:basedOn w:val="Fontepargpadro"/>
    <w:uiPriority w:val="99"/>
    <w:unhideWhenUsed/>
    <w:rsid w:val="00292D53"/>
    <w:rPr>
      <w:color w:val="0563C1" w:themeColor="hyperlink"/>
      <w:u w:val="single"/>
    </w:rPr>
  </w:style>
  <w:style w:type="character" w:customStyle="1" w:styleId="UnresolvedMention">
    <w:name w:val="Unresolved Mention"/>
    <w:basedOn w:val="Fontepargpadro"/>
    <w:uiPriority w:val="99"/>
    <w:semiHidden/>
    <w:unhideWhenUsed/>
    <w:rsid w:val="00292D53"/>
    <w:rPr>
      <w:color w:val="605E5C"/>
      <w:shd w:val="clear" w:color="auto" w:fill="E1DFDD"/>
    </w:rPr>
  </w:style>
  <w:style w:type="character" w:styleId="HiperlinkVisitado">
    <w:name w:val="FollowedHyperlink"/>
    <w:basedOn w:val="Fontepargpadro"/>
    <w:uiPriority w:val="99"/>
    <w:semiHidden/>
    <w:unhideWhenUsed/>
    <w:rsid w:val="00292D53"/>
    <w:rPr>
      <w:color w:val="954F72" w:themeColor="followedHyperlink"/>
      <w:u w:val="single"/>
    </w:rPr>
  </w:style>
  <w:style w:type="paragraph" w:styleId="Textodenotaderodap">
    <w:name w:val="footnote text"/>
    <w:basedOn w:val="Normal"/>
    <w:link w:val="TextodenotaderodapChar"/>
    <w:uiPriority w:val="99"/>
    <w:semiHidden/>
    <w:unhideWhenUsed/>
    <w:rsid w:val="00292D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92D53"/>
    <w:rPr>
      <w:sz w:val="20"/>
      <w:szCs w:val="20"/>
    </w:rPr>
  </w:style>
  <w:style w:type="character" w:styleId="Refdenotaderodap">
    <w:name w:val="footnote reference"/>
    <w:basedOn w:val="Fontepargpadro"/>
    <w:uiPriority w:val="99"/>
    <w:semiHidden/>
    <w:unhideWhenUsed/>
    <w:rsid w:val="00292D53"/>
    <w:rPr>
      <w:vertAlign w:val="superscript"/>
    </w:rPr>
  </w:style>
  <w:style w:type="character" w:styleId="Refdecomentrio">
    <w:name w:val="annotation reference"/>
    <w:basedOn w:val="Fontepargpadro"/>
    <w:unhideWhenUsed/>
    <w:qFormat/>
    <w:rsid w:val="00090CA6"/>
    <w:rPr>
      <w:sz w:val="16"/>
      <w:szCs w:val="16"/>
    </w:rPr>
  </w:style>
  <w:style w:type="paragraph" w:styleId="Textodecomentrio">
    <w:name w:val="annotation text"/>
    <w:basedOn w:val="Normal"/>
    <w:link w:val="TextodecomentrioChar"/>
    <w:uiPriority w:val="99"/>
    <w:unhideWhenUsed/>
    <w:qFormat/>
    <w:rsid w:val="00090CA6"/>
    <w:pPr>
      <w:spacing w:after="0" w:line="240" w:lineRule="auto"/>
    </w:pPr>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uiPriority w:val="99"/>
    <w:qFormat/>
    <w:rsid w:val="00090CA6"/>
    <w:rPr>
      <w:rFonts w:ascii="Ecofont_Spranq_eco_Sans" w:eastAsiaTheme="minorEastAsia" w:hAnsi="Ecofont_Spranq_eco_Sans" w:cs="Tahoma"/>
      <w:sz w:val="20"/>
      <w:szCs w:val="20"/>
      <w:lang w:eastAsia="pt-BR"/>
    </w:rPr>
  </w:style>
  <w:style w:type="paragraph" w:customStyle="1" w:styleId="ou">
    <w:name w:val="ou"/>
    <w:basedOn w:val="PargrafodaLista"/>
    <w:link w:val="ouChar"/>
    <w:qFormat/>
    <w:rsid w:val="00090CA6"/>
    <w:pPr>
      <w:spacing w:before="60" w:after="60"/>
      <w:ind w:left="0"/>
      <w:contextualSpacing w:val="0"/>
      <w:jc w:val="center"/>
    </w:pPr>
    <w:rPr>
      <w:rFonts w:ascii="Arial" w:hAnsi="Arial" w:cs="Arial"/>
      <w:b/>
      <w:bCs/>
      <w:i/>
      <w:iCs/>
      <w:color w:val="FF0000"/>
      <w:sz w:val="24"/>
      <w:szCs w:val="24"/>
      <w:u w:val="single"/>
    </w:rPr>
  </w:style>
  <w:style w:type="character" w:customStyle="1" w:styleId="ouChar">
    <w:name w:val="ou Char"/>
    <w:basedOn w:val="Fontepargpadro"/>
    <w:link w:val="ou"/>
    <w:rsid w:val="00090CA6"/>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090CA6"/>
    <w:pPr>
      <w:numPr>
        <w:ilvl w:val="1"/>
        <w:numId w:val="1"/>
      </w:numPr>
      <w:ind w:left="0" w:firstLine="0"/>
    </w:pPr>
    <w:rPr>
      <w:rFonts w:eastAsiaTheme="minorEastAsia"/>
      <w:i/>
      <w:iCs/>
      <w:color w:val="FF0000"/>
      <w:sz w:val="20"/>
      <w:szCs w:val="20"/>
    </w:rPr>
  </w:style>
  <w:style w:type="character" w:customStyle="1" w:styleId="Nvel2-RedChar">
    <w:name w:val="Nível 2 -Red Char"/>
    <w:basedOn w:val="Nivel2Char"/>
    <w:link w:val="Nvel2-Red"/>
    <w:rsid w:val="00090CA6"/>
    <w:rPr>
      <w:rFonts w:ascii="Arial" w:eastAsiaTheme="minorEastAsia" w:hAnsi="Arial" w:cs="Arial"/>
      <w:i/>
      <w:iCs/>
      <w:color w:val="FF0000"/>
      <w:sz w:val="20"/>
      <w:szCs w:val="20"/>
      <w:lang w:eastAsia="pt-BR"/>
    </w:rPr>
  </w:style>
  <w:style w:type="table" w:customStyle="1" w:styleId="a">
    <w:basedOn w:val="TableNormal"/>
    <w:rsid w:val="00AB6995"/>
    <w:tblPr>
      <w:tblStyleRowBandSize w:val="1"/>
      <w:tblStyleColBandSize w:val="1"/>
      <w:tblCellMar>
        <w:top w:w="0" w:type="dxa"/>
        <w:left w:w="115" w:type="dxa"/>
        <w:bottom w:w="0" w:type="dxa"/>
        <w:right w:w="115" w:type="dxa"/>
      </w:tblCellMar>
    </w:tblPr>
  </w:style>
  <w:style w:type="table" w:customStyle="1" w:styleId="a0">
    <w:basedOn w:val="TableNormal"/>
    <w:rsid w:val="00AB6995"/>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AB6995"/>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586BA3"/>
    <w:pPr>
      <w:autoSpaceDE w:val="0"/>
      <w:autoSpaceDN w:val="0"/>
      <w:adjustRightInd w:val="0"/>
      <w:spacing w:after="0" w:line="240" w:lineRule="auto"/>
    </w:pPr>
    <w:rPr>
      <w:rFonts w:ascii="Arial" w:hAnsi="Arial" w:cs="Arial"/>
      <w:color w:val="000000"/>
      <w:sz w:val="24"/>
      <w:szCs w:val="24"/>
    </w:rPr>
  </w:style>
  <w:style w:type="paragraph" w:customStyle="1" w:styleId="Nvel3-R">
    <w:name w:val="Nível 3-R"/>
    <w:basedOn w:val="Nivel3"/>
    <w:link w:val="Nvel3-RChar"/>
    <w:qFormat/>
    <w:rsid w:val="00BA2650"/>
    <w:pPr>
      <w:numPr>
        <w:ilvl w:val="2"/>
      </w:numPr>
      <w:ind w:left="425"/>
    </w:pPr>
    <w:rPr>
      <w:i/>
      <w:iCs/>
      <w:color w:val="FF0000"/>
    </w:rPr>
  </w:style>
  <w:style w:type="character" w:customStyle="1" w:styleId="Nivel3Char">
    <w:name w:val="Nivel 3 Char"/>
    <w:basedOn w:val="Fontepargpadro"/>
    <w:link w:val="Nivel3"/>
    <w:rsid w:val="00BA2650"/>
    <w:rPr>
      <w:rFonts w:ascii="Arial" w:eastAsiaTheme="minorEastAsia" w:hAnsi="Arial" w:cs="Arial"/>
      <w:color w:val="000000"/>
      <w:sz w:val="20"/>
      <w:szCs w:val="20"/>
    </w:rPr>
  </w:style>
  <w:style w:type="character" w:customStyle="1" w:styleId="Nvel3-RChar">
    <w:name w:val="Nível 3-R Char"/>
    <w:basedOn w:val="Nivel3Char"/>
    <w:link w:val="Nvel3-R"/>
    <w:rsid w:val="00BA2650"/>
    <w:rPr>
      <w:rFonts w:ascii="Arial" w:eastAsiaTheme="minorEastAsia" w:hAnsi="Arial" w:cs="Arial"/>
      <w:i/>
      <w:iCs/>
      <w:color w:val="FF0000"/>
      <w:sz w:val="20"/>
      <w:szCs w:val="20"/>
    </w:rPr>
  </w:style>
  <w:style w:type="paragraph" w:styleId="Cabealho">
    <w:name w:val="header"/>
    <w:basedOn w:val="Normal"/>
    <w:link w:val="CabealhoChar"/>
    <w:uiPriority w:val="99"/>
    <w:unhideWhenUsed/>
    <w:rsid w:val="00A33B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3B90"/>
  </w:style>
  <w:style w:type="paragraph" w:styleId="Rodap">
    <w:name w:val="footer"/>
    <w:basedOn w:val="Normal"/>
    <w:link w:val="RodapChar"/>
    <w:uiPriority w:val="99"/>
    <w:unhideWhenUsed/>
    <w:rsid w:val="00A33B90"/>
    <w:pPr>
      <w:tabs>
        <w:tab w:val="center" w:pos="4252"/>
        <w:tab w:val="right" w:pos="8504"/>
      </w:tabs>
      <w:spacing w:after="0" w:line="240" w:lineRule="auto"/>
    </w:pPr>
  </w:style>
  <w:style w:type="character" w:customStyle="1" w:styleId="RodapChar">
    <w:name w:val="Rodapé Char"/>
    <w:basedOn w:val="Fontepargpadro"/>
    <w:link w:val="Rodap"/>
    <w:uiPriority w:val="99"/>
    <w:rsid w:val="00A33B90"/>
  </w:style>
  <w:style w:type="paragraph" w:styleId="Textodebalo">
    <w:name w:val="Balloon Text"/>
    <w:basedOn w:val="Normal"/>
    <w:link w:val="TextodebaloChar"/>
    <w:uiPriority w:val="99"/>
    <w:semiHidden/>
    <w:unhideWhenUsed/>
    <w:rsid w:val="00A33B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3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alto.gov.br/ccivil_03/_ato2019-2022/2021/lei/L14133.htm" TargetMode="External"/><Relationship Id="rId4" Type="http://schemas.openxmlformats.org/officeDocument/2006/relationships/styles" Target="styles.xml"/><Relationship Id="rId9" Type="http://schemas.openxmlformats.org/officeDocument/2006/relationships/hyperlink" Target="http://www.planalto.gov.br/ccivil_03/_ato2019-2022/2021/lei/L1413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5JjX3sGV5GtROb7OMFKTczP3iw==">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A82970-6D25-4EEA-89A9-40099DC7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2905</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Mottin</dc:creator>
  <cp:lastModifiedBy>bruna.miranda</cp:lastModifiedBy>
  <cp:revision>45</cp:revision>
  <dcterms:created xsi:type="dcterms:W3CDTF">2024-04-25T22:45:00Z</dcterms:created>
  <dcterms:modified xsi:type="dcterms:W3CDTF">2024-04-25T23:23:00Z</dcterms:modified>
</cp:coreProperties>
</file>